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AB" w:rsidRPr="00E40FCD" w:rsidRDefault="005F50AB" w:rsidP="005F50AB">
      <w:pPr>
        <w:ind w:right="-143" w:hanging="142"/>
        <w:rPr>
          <w:sz w:val="28"/>
          <w:szCs w:val="28"/>
        </w:rPr>
      </w:pPr>
      <w:bookmarkStart w:id="0" w:name="_GoBack"/>
      <w:bookmarkEnd w:id="0"/>
      <w:r w:rsidRPr="00E40FCD">
        <w:rPr>
          <w:sz w:val="28"/>
          <w:szCs w:val="28"/>
        </w:rPr>
        <w:t>МИНИСТЕРСТВО ОБРАЗОВАНИЯ И НАУКИ РОССИЙСКОЙ ФЕДЕРАЦИИ</w:t>
      </w:r>
    </w:p>
    <w:p w:rsidR="005F50AB" w:rsidRPr="00E40FCD" w:rsidRDefault="005F50AB" w:rsidP="005F50AB">
      <w:pPr>
        <w:jc w:val="center"/>
        <w:rPr>
          <w:sz w:val="28"/>
          <w:szCs w:val="28"/>
        </w:rPr>
      </w:pPr>
      <w:r w:rsidRPr="00E40FC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F50AB" w:rsidRPr="00E40FCD" w:rsidRDefault="005F50AB" w:rsidP="005F50AB">
      <w:pPr>
        <w:jc w:val="center"/>
        <w:rPr>
          <w:sz w:val="28"/>
          <w:szCs w:val="28"/>
        </w:rPr>
      </w:pPr>
      <w:r w:rsidRPr="00E40FCD">
        <w:rPr>
          <w:sz w:val="28"/>
          <w:szCs w:val="28"/>
        </w:rPr>
        <w:t xml:space="preserve">высшего образования </w:t>
      </w:r>
    </w:p>
    <w:p w:rsidR="005F50AB" w:rsidRPr="00E40FCD" w:rsidRDefault="005F50AB" w:rsidP="005F50AB">
      <w:pPr>
        <w:jc w:val="center"/>
        <w:rPr>
          <w:sz w:val="28"/>
          <w:szCs w:val="28"/>
        </w:rPr>
      </w:pPr>
      <w:r w:rsidRPr="00E40FCD">
        <w:rPr>
          <w:sz w:val="28"/>
          <w:szCs w:val="28"/>
        </w:rPr>
        <w:t>«Тольяттинский государственный университет»</w:t>
      </w:r>
    </w:p>
    <w:p w:rsidR="005F50AB" w:rsidRPr="00E40FCD" w:rsidRDefault="005F50AB" w:rsidP="005F50AB">
      <w:pPr>
        <w:jc w:val="center"/>
        <w:rPr>
          <w:sz w:val="28"/>
          <w:szCs w:val="28"/>
        </w:rPr>
      </w:pPr>
    </w:p>
    <w:p w:rsidR="005F50AB" w:rsidRPr="00E40FCD" w:rsidRDefault="005F50AB" w:rsidP="005F50AB">
      <w:pPr>
        <w:jc w:val="center"/>
        <w:rPr>
          <w:sz w:val="28"/>
          <w:szCs w:val="28"/>
        </w:rPr>
      </w:pPr>
      <w:r w:rsidRPr="00E40FCD">
        <w:rPr>
          <w:sz w:val="28"/>
          <w:szCs w:val="28"/>
        </w:rPr>
        <w:t xml:space="preserve"> __________________________</w:t>
      </w:r>
    </w:p>
    <w:p w:rsidR="005F50AB" w:rsidRPr="00E40FCD" w:rsidRDefault="005F50AB" w:rsidP="005F50AB">
      <w:pPr>
        <w:jc w:val="center"/>
        <w:rPr>
          <w:caps/>
          <w:sz w:val="28"/>
          <w:szCs w:val="28"/>
          <w:vertAlign w:val="subscript"/>
        </w:rPr>
      </w:pPr>
      <w:r w:rsidRPr="00E40FCD">
        <w:rPr>
          <w:sz w:val="16"/>
          <w:szCs w:val="16"/>
        </w:rPr>
        <w:t xml:space="preserve">             (</w:t>
      </w:r>
      <w:r w:rsidRPr="00E40FCD">
        <w:rPr>
          <w:i/>
          <w:sz w:val="16"/>
          <w:szCs w:val="16"/>
        </w:rPr>
        <w:t>наименование института</w:t>
      </w:r>
      <w:r w:rsidRPr="00E40FCD">
        <w:rPr>
          <w:sz w:val="16"/>
          <w:szCs w:val="16"/>
        </w:rPr>
        <w:t>)</w:t>
      </w:r>
    </w:p>
    <w:p w:rsidR="005F50AB" w:rsidRPr="00E40FCD" w:rsidRDefault="005F50AB" w:rsidP="005F50AB">
      <w:pPr>
        <w:jc w:val="center"/>
        <w:rPr>
          <w:sz w:val="28"/>
          <w:szCs w:val="28"/>
        </w:rPr>
      </w:pPr>
      <w:r w:rsidRPr="00E40FCD">
        <w:rPr>
          <w:sz w:val="28"/>
          <w:szCs w:val="28"/>
        </w:rPr>
        <w:t>Кафедра «___________________________»</w:t>
      </w:r>
    </w:p>
    <w:p w:rsidR="005F50AB" w:rsidRPr="00E40FCD" w:rsidRDefault="005F50AB" w:rsidP="005F50AB">
      <w:pPr>
        <w:jc w:val="center"/>
        <w:rPr>
          <w:caps/>
          <w:sz w:val="28"/>
          <w:szCs w:val="28"/>
          <w:vertAlign w:val="subscript"/>
        </w:rPr>
      </w:pPr>
      <w:r w:rsidRPr="00E40FCD">
        <w:rPr>
          <w:sz w:val="16"/>
          <w:szCs w:val="16"/>
        </w:rPr>
        <w:t xml:space="preserve">             (</w:t>
      </w:r>
      <w:r w:rsidRPr="00E40FCD">
        <w:rPr>
          <w:i/>
          <w:sz w:val="16"/>
          <w:szCs w:val="16"/>
        </w:rPr>
        <w:t>наименование кафедры</w:t>
      </w:r>
      <w:r w:rsidRPr="00E40FCD">
        <w:rPr>
          <w:sz w:val="16"/>
          <w:szCs w:val="16"/>
        </w:rPr>
        <w:t>)</w:t>
      </w:r>
    </w:p>
    <w:p w:rsidR="005F50AB" w:rsidRPr="00E40FCD" w:rsidRDefault="005F50AB" w:rsidP="005F50AB">
      <w:pPr>
        <w:outlineLvl w:val="0"/>
        <w:rPr>
          <w:b/>
          <w:sz w:val="28"/>
          <w:szCs w:val="28"/>
        </w:rPr>
      </w:pPr>
    </w:p>
    <w:p w:rsidR="005F50AB" w:rsidRPr="00E40FCD" w:rsidRDefault="005F50AB" w:rsidP="005F50AB">
      <w:pPr>
        <w:jc w:val="center"/>
        <w:outlineLvl w:val="0"/>
        <w:rPr>
          <w:b/>
          <w:sz w:val="28"/>
          <w:szCs w:val="28"/>
        </w:rPr>
      </w:pPr>
      <w:bookmarkStart w:id="1" w:name="_Toc443239599"/>
      <w:bookmarkStart w:id="2" w:name="_Toc443289565"/>
      <w:bookmarkStart w:id="3" w:name="_Toc443296364"/>
    </w:p>
    <w:p w:rsidR="005F50AB" w:rsidRPr="00E40FCD" w:rsidRDefault="005F50AB" w:rsidP="005F50AB">
      <w:pPr>
        <w:jc w:val="center"/>
        <w:outlineLvl w:val="0"/>
        <w:rPr>
          <w:b/>
          <w:sz w:val="28"/>
          <w:szCs w:val="28"/>
        </w:rPr>
      </w:pPr>
      <w:bookmarkStart w:id="4" w:name="_Toc536487250"/>
      <w:r w:rsidRPr="00E40FCD">
        <w:rPr>
          <w:b/>
          <w:sz w:val="28"/>
          <w:szCs w:val="28"/>
        </w:rPr>
        <w:t>ОТЧЕТ</w:t>
      </w:r>
      <w:bookmarkEnd w:id="1"/>
      <w:bookmarkEnd w:id="2"/>
      <w:bookmarkEnd w:id="3"/>
      <w:bookmarkEnd w:id="4"/>
      <w:r w:rsidRPr="00E40FCD">
        <w:rPr>
          <w:b/>
          <w:sz w:val="28"/>
          <w:szCs w:val="28"/>
        </w:rPr>
        <w:t xml:space="preserve"> </w:t>
      </w:r>
    </w:p>
    <w:p w:rsidR="005F50AB" w:rsidRPr="00E40FCD" w:rsidRDefault="005F50AB" w:rsidP="005F50AB">
      <w:pPr>
        <w:jc w:val="center"/>
        <w:outlineLvl w:val="0"/>
        <w:rPr>
          <w:b/>
          <w:sz w:val="28"/>
          <w:szCs w:val="28"/>
        </w:rPr>
      </w:pPr>
    </w:p>
    <w:p w:rsidR="005F50AB" w:rsidRPr="00E40FCD" w:rsidRDefault="005F50AB" w:rsidP="005F50AB">
      <w:pPr>
        <w:pBdr>
          <w:bottom w:val="single" w:sz="4" w:space="1" w:color="auto"/>
        </w:pBdr>
        <w:jc w:val="center"/>
        <w:rPr>
          <w:b/>
          <w:caps/>
          <w:sz w:val="28"/>
          <w:szCs w:val="28"/>
          <w:u w:val="single"/>
        </w:rPr>
      </w:pPr>
    </w:p>
    <w:p w:rsidR="005F50AB" w:rsidRPr="00E40FCD" w:rsidRDefault="005F50AB" w:rsidP="005F50AB">
      <w:pPr>
        <w:jc w:val="center"/>
        <w:rPr>
          <w:caps/>
          <w:sz w:val="28"/>
          <w:szCs w:val="28"/>
          <w:vertAlign w:val="subscript"/>
        </w:rPr>
      </w:pPr>
      <w:r w:rsidRPr="00E40FCD">
        <w:rPr>
          <w:sz w:val="16"/>
          <w:szCs w:val="16"/>
        </w:rPr>
        <w:t>(</w:t>
      </w:r>
      <w:r w:rsidRPr="00E40FCD">
        <w:rPr>
          <w:i/>
          <w:sz w:val="16"/>
          <w:szCs w:val="16"/>
        </w:rPr>
        <w:t>наименование практики</w:t>
      </w:r>
      <w:r w:rsidRPr="00E40FCD">
        <w:rPr>
          <w:sz w:val="16"/>
          <w:szCs w:val="16"/>
        </w:rPr>
        <w:t>)</w:t>
      </w:r>
    </w:p>
    <w:p w:rsidR="005F50AB" w:rsidRPr="00E40FCD" w:rsidRDefault="005F50AB" w:rsidP="005F50AB">
      <w:pPr>
        <w:jc w:val="center"/>
        <w:rPr>
          <w:b/>
          <w:caps/>
          <w:sz w:val="28"/>
          <w:szCs w:val="28"/>
          <w:u w:val="single"/>
        </w:rPr>
      </w:pPr>
    </w:p>
    <w:p w:rsidR="005F50AB" w:rsidRPr="00E40FCD" w:rsidRDefault="005F50AB" w:rsidP="005F50AB">
      <w:pPr>
        <w:outlineLvl w:val="0"/>
        <w:rPr>
          <w:b/>
          <w:i/>
          <w:sz w:val="32"/>
          <w:szCs w:val="32"/>
          <w:vertAlign w:val="subscript"/>
        </w:rPr>
      </w:pPr>
      <w:bookmarkStart w:id="5" w:name="_Toc536487251"/>
      <w:bookmarkStart w:id="6" w:name="_Toc443239600"/>
      <w:bookmarkStart w:id="7" w:name="_Toc443289566"/>
      <w:bookmarkStart w:id="8" w:name="_Toc443296365"/>
      <w:r w:rsidRPr="00E40FCD">
        <w:rPr>
          <w:b/>
          <w:caps/>
        </w:rPr>
        <w:t xml:space="preserve">обучающегося </w:t>
      </w:r>
      <w:r w:rsidRPr="00E40FCD">
        <w:rPr>
          <w:b/>
          <w:caps/>
          <w:sz w:val="28"/>
          <w:szCs w:val="28"/>
        </w:rPr>
        <w:t xml:space="preserve"> </w:t>
      </w:r>
      <w:r w:rsidRPr="00E40FCD">
        <w:rPr>
          <w:b/>
          <w:caps/>
          <w:sz w:val="28"/>
          <w:szCs w:val="28"/>
        </w:rPr>
        <w:tab/>
      </w:r>
      <w:bookmarkEnd w:id="5"/>
      <w:r w:rsidRPr="00E40FCD">
        <w:rPr>
          <w:color w:val="000000"/>
          <w:sz w:val="28"/>
          <w:szCs w:val="28"/>
        </w:rPr>
        <w:t xml:space="preserve"> </w:t>
      </w:r>
      <w:bookmarkEnd w:id="6"/>
      <w:bookmarkEnd w:id="7"/>
      <w:bookmarkEnd w:id="8"/>
    </w:p>
    <w:p w:rsidR="005F50AB" w:rsidRPr="00E40FCD" w:rsidRDefault="005F50AB" w:rsidP="005F50AB">
      <w:pPr>
        <w:outlineLvl w:val="0"/>
        <w:rPr>
          <w:b/>
          <w:i/>
          <w:sz w:val="20"/>
          <w:szCs w:val="20"/>
          <w:vertAlign w:val="subscript"/>
        </w:rPr>
      </w:pPr>
      <w:r w:rsidRPr="00E40FCD"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 w:rsidRPr="00E40FCD">
        <w:rPr>
          <w:b/>
          <w:i/>
          <w:sz w:val="20"/>
          <w:szCs w:val="20"/>
          <w:vertAlign w:val="subscript"/>
        </w:rPr>
        <w:tab/>
      </w:r>
      <w:r w:rsidRPr="00E40FCD">
        <w:rPr>
          <w:b/>
          <w:i/>
          <w:sz w:val="20"/>
          <w:szCs w:val="20"/>
          <w:vertAlign w:val="subscript"/>
        </w:rPr>
        <w:tab/>
      </w:r>
      <w:r w:rsidRPr="00E40FCD">
        <w:rPr>
          <w:b/>
          <w:i/>
          <w:sz w:val="20"/>
          <w:szCs w:val="20"/>
          <w:vertAlign w:val="subscript"/>
        </w:rPr>
        <w:tab/>
      </w:r>
      <w:bookmarkStart w:id="9" w:name="_Toc443239601"/>
      <w:bookmarkStart w:id="10" w:name="_Toc443289567"/>
      <w:bookmarkStart w:id="11" w:name="_Toc443296366"/>
      <w:r w:rsidRPr="00E40FCD">
        <w:rPr>
          <w:b/>
          <w:i/>
          <w:sz w:val="20"/>
          <w:szCs w:val="20"/>
          <w:vertAlign w:val="subscript"/>
        </w:rPr>
        <w:t xml:space="preserve">                                               </w:t>
      </w:r>
    </w:p>
    <w:bookmarkEnd w:id="9"/>
    <w:bookmarkEnd w:id="10"/>
    <w:bookmarkEnd w:id="11"/>
    <w:p w:rsidR="005F50AB" w:rsidRPr="0069475A" w:rsidRDefault="005F50AB" w:rsidP="005F50AB">
      <w:pPr>
        <w:rPr>
          <w:b/>
        </w:rPr>
      </w:pPr>
      <w:r w:rsidRPr="00E40FCD">
        <w:rPr>
          <w:b/>
        </w:rPr>
        <w:t>НАПРАВЛЕНИЕ ПОДГОТОВКИ (СПЕЦИАЛЬНОСТЬ)</w:t>
      </w:r>
      <w:r>
        <w:rPr>
          <w:b/>
        </w:rPr>
        <w:t xml:space="preserve"> </w:t>
      </w:r>
      <w:r w:rsidRPr="00E40F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20.04.01 Техносферная безопасность</w:t>
      </w:r>
    </w:p>
    <w:p w:rsidR="005F50AB" w:rsidRPr="00E40FCD" w:rsidRDefault="005F50AB" w:rsidP="005F50AB">
      <w:pPr>
        <w:rPr>
          <w:b/>
          <w:sz w:val="32"/>
          <w:szCs w:val="32"/>
        </w:rPr>
      </w:pPr>
    </w:p>
    <w:p w:rsidR="005F50AB" w:rsidRPr="00E40FCD" w:rsidRDefault="005F50AB" w:rsidP="005F50AB">
      <w:pPr>
        <w:rPr>
          <w:b/>
          <w:sz w:val="32"/>
          <w:szCs w:val="32"/>
        </w:rPr>
      </w:pPr>
      <w:r w:rsidRPr="00E40FCD">
        <w:rPr>
          <w:b/>
        </w:rPr>
        <w:t xml:space="preserve">ГРУППА    </w:t>
      </w:r>
      <w:r>
        <w:rPr>
          <w:b/>
          <w:sz w:val="32"/>
          <w:szCs w:val="32"/>
        </w:rPr>
        <w:t>ТБм-1810а</w:t>
      </w:r>
    </w:p>
    <w:p w:rsidR="005F50AB" w:rsidRPr="00E40FCD" w:rsidRDefault="005F50AB" w:rsidP="005F50AB">
      <w:pPr>
        <w:rPr>
          <w:b/>
          <w:sz w:val="32"/>
          <w:szCs w:val="32"/>
          <w:u w:val="single"/>
        </w:rPr>
      </w:pPr>
    </w:p>
    <w:p w:rsidR="005F50AB" w:rsidRPr="00E40FCD" w:rsidRDefault="005F50AB" w:rsidP="005F50AB">
      <w:pPr>
        <w:outlineLvl w:val="0"/>
        <w:rPr>
          <w:b/>
        </w:rPr>
      </w:pPr>
      <w:bookmarkStart w:id="12" w:name="_Toc443239602"/>
      <w:bookmarkStart w:id="13" w:name="_Toc443289568"/>
      <w:bookmarkStart w:id="14" w:name="_Toc443296367"/>
      <w:bookmarkStart w:id="15" w:name="_Toc536487253"/>
      <w:r w:rsidRPr="00E40FCD">
        <w:rPr>
          <w:b/>
        </w:rPr>
        <w:t>РУКОВОДИТЕЛЬ</w:t>
      </w:r>
      <w:bookmarkEnd w:id="12"/>
      <w:bookmarkEnd w:id="13"/>
      <w:bookmarkEnd w:id="14"/>
      <w:bookmarkEnd w:id="15"/>
      <w:r w:rsidRPr="00E40FCD">
        <w:rPr>
          <w:b/>
        </w:rPr>
        <w:t xml:space="preserve"> </w:t>
      </w:r>
    </w:p>
    <w:p w:rsidR="005F50AB" w:rsidRPr="00E40FCD" w:rsidRDefault="005F50AB" w:rsidP="005F50AB">
      <w:pPr>
        <w:outlineLvl w:val="0"/>
        <w:rPr>
          <w:b/>
          <w:sz w:val="32"/>
          <w:szCs w:val="32"/>
        </w:rPr>
      </w:pPr>
      <w:bookmarkStart w:id="16" w:name="_Toc536487254"/>
      <w:bookmarkStart w:id="17" w:name="_Toc443239603"/>
      <w:bookmarkStart w:id="18" w:name="_Toc443289569"/>
      <w:bookmarkStart w:id="19" w:name="_Toc443296368"/>
      <w:r w:rsidRPr="00E40FCD">
        <w:rPr>
          <w:b/>
        </w:rPr>
        <w:t>ПРАКТИКИ</w:t>
      </w:r>
      <w:r w:rsidRPr="00E40FCD">
        <w:rPr>
          <w:color w:val="000000"/>
        </w:rPr>
        <w:t>:</w:t>
      </w:r>
      <w:r w:rsidRPr="00E40FCD">
        <w:rPr>
          <w:b/>
          <w:caps/>
          <w:color w:val="000000"/>
          <w:sz w:val="28"/>
          <w:szCs w:val="28"/>
        </w:rPr>
        <w:t xml:space="preserve">            ____________________________</w:t>
      </w:r>
      <w:bookmarkEnd w:id="16"/>
      <w:r w:rsidRPr="00E40FCD">
        <w:rPr>
          <w:b/>
          <w:caps/>
          <w:color w:val="000000"/>
          <w:sz w:val="28"/>
          <w:szCs w:val="28"/>
        </w:rPr>
        <w:t xml:space="preserve"> </w:t>
      </w:r>
      <w:r w:rsidRPr="00E40FCD">
        <w:rPr>
          <w:b/>
          <w:caps/>
          <w:color w:val="FF0000"/>
          <w:sz w:val="28"/>
          <w:szCs w:val="28"/>
        </w:rPr>
        <w:t xml:space="preserve">  </w:t>
      </w:r>
      <w:bookmarkEnd w:id="17"/>
      <w:bookmarkEnd w:id="18"/>
      <w:bookmarkEnd w:id="19"/>
    </w:p>
    <w:p w:rsidR="005F50AB" w:rsidRPr="00E40FCD" w:rsidRDefault="005F50AB" w:rsidP="005F50AB">
      <w:pPr>
        <w:outlineLvl w:val="0"/>
        <w:rPr>
          <w:b/>
          <w:i/>
          <w:sz w:val="20"/>
          <w:szCs w:val="20"/>
          <w:vertAlign w:val="subscript"/>
        </w:rPr>
      </w:pPr>
      <w:r w:rsidRPr="00E40FCD">
        <w:rPr>
          <w:b/>
          <w:sz w:val="20"/>
          <w:szCs w:val="20"/>
        </w:rPr>
        <w:t xml:space="preserve">                                     </w:t>
      </w:r>
      <w:r w:rsidRPr="00E40FCD">
        <w:rPr>
          <w:b/>
          <w:sz w:val="20"/>
          <w:szCs w:val="20"/>
        </w:rPr>
        <w:tab/>
      </w:r>
      <w:r w:rsidRPr="00E40FCD">
        <w:rPr>
          <w:b/>
          <w:sz w:val="20"/>
          <w:szCs w:val="20"/>
        </w:rPr>
        <w:tab/>
        <w:t xml:space="preserve">             </w:t>
      </w:r>
      <w:r w:rsidRPr="00E40FCD">
        <w:rPr>
          <w:b/>
          <w:i/>
          <w:sz w:val="20"/>
          <w:szCs w:val="20"/>
          <w:vertAlign w:val="subscript"/>
        </w:rPr>
        <w:t xml:space="preserve">     </w:t>
      </w:r>
      <w:r w:rsidRPr="00E40FCD">
        <w:rPr>
          <w:sz w:val="16"/>
          <w:szCs w:val="16"/>
        </w:rPr>
        <w:t xml:space="preserve">  </w:t>
      </w:r>
      <w:bookmarkStart w:id="20" w:name="_Toc536487255"/>
      <w:r w:rsidRPr="00E40FCD">
        <w:rPr>
          <w:i/>
          <w:vertAlign w:val="subscript"/>
        </w:rPr>
        <w:t>(И.О. Фамилия</w:t>
      </w:r>
      <w:r w:rsidRPr="00E40FCD">
        <w:rPr>
          <w:b/>
          <w:i/>
          <w:sz w:val="20"/>
          <w:szCs w:val="20"/>
          <w:vertAlign w:val="subscript"/>
        </w:rPr>
        <w:t>)</w:t>
      </w:r>
      <w:bookmarkEnd w:id="20"/>
      <w:r w:rsidRPr="00E40FCD">
        <w:rPr>
          <w:sz w:val="16"/>
          <w:szCs w:val="16"/>
        </w:rPr>
        <w:t xml:space="preserve">                                                                 </w:t>
      </w:r>
    </w:p>
    <w:p w:rsidR="005F50AB" w:rsidRPr="00E40FCD" w:rsidRDefault="005F50AB" w:rsidP="005F50AB">
      <w:pPr>
        <w:ind w:right="284"/>
        <w:rPr>
          <w:sz w:val="28"/>
          <w:szCs w:val="28"/>
        </w:rPr>
      </w:pPr>
    </w:p>
    <w:p w:rsidR="005F50AB" w:rsidRPr="00E40FCD" w:rsidRDefault="005F50AB" w:rsidP="005F50AB">
      <w:pPr>
        <w:ind w:right="284"/>
        <w:rPr>
          <w:sz w:val="28"/>
          <w:szCs w:val="28"/>
        </w:rPr>
      </w:pPr>
    </w:p>
    <w:p w:rsidR="005F50AB" w:rsidRPr="00E40FCD" w:rsidRDefault="005F50AB" w:rsidP="005F50AB">
      <w:pPr>
        <w:ind w:right="284"/>
        <w:rPr>
          <w:sz w:val="28"/>
          <w:szCs w:val="28"/>
        </w:rPr>
      </w:pPr>
      <w:r w:rsidRPr="00E40FCD">
        <w:rPr>
          <w:b/>
        </w:rPr>
        <w:t>ДАТА СДАЧИ ОТЧЕТА</w:t>
      </w:r>
      <w:r w:rsidRPr="00E40FCD">
        <w:rPr>
          <w:b/>
          <w:sz w:val="28"/>
          <w:szCs w:val="28"/>
        </w:rPr>
        <w:t>_</w:t>
      </w:r>
      <w:r w:rsidRPr="00E40FCD">
        <w:rPr>
          <w:sz w:val="28"/>
          <w:szCs w:val="28"/>
        </w:rPr>
        <w:t>____________________</w:t>
      </w:r>
    </w:p>
    <w:p w:rsidR="005F50AB" w:rsidRPr="00E40FCD" w:rsidRDefault="005F50AB" w:rsidP="005F50AB">
      <w:pPr>
        <w:ind w:right="284"/>
        <w:rPr>
          <w:sz w:val="28"/>
          <w:szCs w:val="28"/>
        </w:rPr>
      </w:pPr>
    </w:p>
    <w:p w:rsidR="005F50AB" w:rsidRPr="00E40FCD" w:rsidRDefault="005F50AB" w:rsidP="005F50AB">
      <w:pPr>
        <w:rPr>
          <w:b/>
          <w:sz w:val="28"/>
          <w:szCs w:val="28"/>
        </w:rPr>
      </w:pPr>
    </w:p>
    <w:p w:rsidR="005F50AB" w:rsidRPr="00E40FCD" w:rsidRDefault="005F50AB" w:rsidP="005F50AB">
      <w:pPr>
        <w:jc w:val="center"/>
        <w:rPr>
          <w:b/>
          <w:sz w:val="28"/>
          <w:szCs w:val="28"/>
        </w:rPr>
      </w:pPr>
    </w:p>
    <w:p w:rsidR="005F50AB" w:rsidRPr="00E40FCD" w:rsidRDefault="005F50AB" w:rsidP="005F50AB">
      <w:pPr>
        <w:rPr>
          <w:sz w:val="28"/>
          <w:szCs w:val="28"/>
        </w:rPr>
      </w:pPr>
      <w:r w:rsidRPr="00E40FCD">
        <w:rPr>
          <w:sz w:val="28"/>
          <w:szCs w:val="28"/>
        </w:rPr>
        <w:t xml:space="preserve">Руководитель практики от организации </w:t>
      </w:r>
    </w:p>
    <w:p w:rsidR="005F50AB" w:rsidRPr="00E40FCD" w:rsidRDefault="005F50AB" w:rsidP="005F50AB">
      <w:pPr>
        <w:rPr>
          <w:sz w:val="28"/>
          <w:szCs w:val="28"/>
        </w:rPr>
      </w:pPr>
      <w:r w:rsidRPr="00E40FCD">
        <w:rPr>
          <w:sz w:val="28"/>
          <w:szCs w:val="28"/>
        </w:rPr>
        <w:t xml:space="preserve">(предприятия, учреждения, сообщества) </w:t>
      </w:r>
    </w:p>
    <w:p w:rsidR="005F50AB" w:rsidRPr="00E40FCD" w:rsidRDefault="005F50AB" w:rsidP="005F50AB">
      <w:pPr>
        <w:rPr>
          <w:sz w:val="28"/>
          <w:szCs w:val="28"/>
        </w:rPr>
      </w:pPr>
    </w:p>
    <w:p w:rsidR="005F50AB" w:rsidRPr="00E40FCD" w:rsidRDefault="005F50AB" w:rsidP="005F50AB">
      <w:pPr>
        <w:rPr>
          <w:sz w:val="28"/>
          <w:szCs w:val="28"/>
        </w:rPr>
      </w:pPr>
      <w:r w:rsidRPr="00E40FCD">
        <w:rPr>
          <w:sz w:val="28"/>
          <w:szCs w:val="28"/>
        </w:rPr>
        <w:t>________________________________________</w:t>
      </w:r>
    </w:p>
    <w:p w:rsidR="005F50AB" w:rsidRPr="00E40FCD" w:rsidRDefault="005F50AB" w:rsidP="005F50AB">
      <w:pPr>
        <w:spacing w:after="200" w:line="276" w:lineRule="auto"/>
        <w:rPr>
          <w:sz w:val="28"/>
          <w:szCs w:val="28"/>
        </w:rPr>
      </w:pPr>
      <w:bookmarkStart w:id="21" w:name="_Toc443239605"/>
      <w:bookmarkStart w:id="22" w:name="_Toc443289571"/>
      <w:bookmarkStart w:id="23" w:name="_Toc443296370"/>
    </w:p>
    <w:p w:rsidR="005F50AB" w:rsidRPr="00E40FCD" w:rsidRDefault="005F50AB" w:rsidP="005F50AB">
      <w:pPr>
        <w:spacing w:after="200" w:line="276" w:lineRule="auto"/>
        <w:rPr>
          <w:sz w:val="28"/>
          <w:szCs w:val="28"/>
        </w:rPr>
      </w:pPr>
    </w:p>
    <w:p w:rsidR="005F50AB" w:rsidRDefault="005F50AB" w:rsidP="005F50AB">
      <w:pPr>
        <w:spacing w:after="200" w:line="276" w:lineRule="auto"/>
        <w:jc w:val="center"/>
        <w:rPr>
          <w:sz w:val="28"/>
          <w:szCs w:val="28"/>
        </w:rPr>
      </w:pPr>
    </w:p>
    <w:p w:rsidR="005F50AB" w:rsidRPr="00A61A29" w:rsidRDefault="005F50AB" w:rsidP="005F50AB">
      <w:pPr>
        <w:spacing w:after="200" w:line="276" w:lineRule="auto"/>
        <w:jc w:val="center"/>
        <w:rPr>
          <w:sz w:val="28"/>
          <w:szCs w:val="28"/>
        </w:rPr>
      </w:pPr>
    </w:p>
    <w:p w:rsidR="005F50AB" w:rsidRDefault="005F50AB" w:rsidP="005F50AB">
      <w:pPr>
        <w:spacing w:after="200" w:line="276" w:lineRule="auto"/>
        <w:jc w:val="center"/>
        <w:rPr>
          <w:sz w:val="28"/>
          <w:szCs w:val="28"/>
        </w:rPr>
      </w:pPr>
    </w:p>
    <w:p w:rsidR="005F50AB" w:rsidRDefault="005F50AB" w:rsidP="005F50AB">
      <w:pPr>
        <w:spacing w:after="200" w:line="276" w:lineRule="auto"/>
        <w:jc w:val="center"/>
        <w:rPr>
          <w:sz w:val="28"/>
          <w:szCs w:val="28"/>
        </w:rPr>
      </w:pPr>
      <w:r w:rsidRPr="00E40FCD">
        <w:rPr>
          <w:sz w:val="28"/>
          <w:szCs w:val="28"/>
        </w:rPr>
        <w:t>Тольятти</w:t>
      </w:r>
      <w:r>
        <w:rPr>
          <w:sz w:val="28"/>
          <w:szCs w:val="28"/>
        </w:rPr>
        <w:t>,</w:t>
      </w:r>
      <w:r w:rsidRPr="00E40FCD">
        <w:rPr>
          <w:sz w:val="28"/>
          <w:szCs w:val="28"/>
        </w:rPr>
        <w:t xml:space="preserve"> 20</w:t>
      </w:r>
      <w:bookmarkEnd w:id="21"/>
      <w:bookmarkEnd w:id="22"/>
      <w:bookmarkEnd w:id="23"/>
      <w:r>
        <w:rPr>
          <w:sz w:val="28"/>
          <w:szCs w:val="28"/>
        </w:rPr>
        <w:t>19г.</w:t>
      </w:r>
    </w:p>
    <w:p w:rsidR="005F50AB" w:rsidRPr="00213D59" w:rsidRDefault="005F50AB" w:rsidP="005F50AB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28"/>
        </w:rPr>
      </w:pPr>
      <w:r w:rsidRPr="00213D59">
        <w:rPr>
          <w:b/>
          <w:bCs/>
          <w:color w:val="000000"/>
          <w:sz w:val="32"/>
          <w:szCs w:val="28"/>
        </w:rPr>
        <w:lastRenderedPageBreak/>
        <w:t>СОДЕРЖАНИЕ</w:t>
      </w:r>
    </w:p>
    <w:p w:rsidR="005F50AB" w:rsidRDefault="005F50AB" w:rsidP="005F50AB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61A29" w:rsidRDefault="005F50AB" w:rsidP="00A61A2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662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ВЕДЕНИЕ………………………………………………………………………..3</w:t>
      </w:r>
    </w:p>
    <w:p w:rsidR="00203B13" w:rsidRDefault="00203B13" w:rsidP="00203B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  <w:r w:rsidRPr="00D80048">
        <w:rPr>
          <w:color w:val="000000" w:themeColor="text1"/>
          <w:sz w:val="28"/>
          <w:szCs w:val="27"/>
        </w:rPr>
        <w:t>ТЕРМИНЫ И ОПРЕДЕЛЕНИЯ</w:t>
      </w:r>
      <w:r>
        <w:rPr>
          <w:color w:val="000000"/>
          <w:sz w:val="28"/>
          <w:szCs w:val="28"/>
        </w:rPr>
        <w:t>………………………………………………….4</w:t>
      </w:r>
    </w:p>
    <w:p w:rsidR="00203B13" w:rsidRPr="00203B13" w:rsidRDefault="00203B13" w:rsidP="00203B13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  <w:r w:rsidRPr="00D80048">
        <w:rPr>
          <w:color w:val="000000" w:themeColor="text1"/>
          <w:sz w:val="28"/>
          <w:szCs w:val="27"/>
        </w:rPr>
        <w:t>ПЕРЕЧЕНЬ СОКРАЩЕНИЙ И ОБОЗНАЧЕНИЙ</w:t>
      </w:r>
      <w:r>
        <w:rPr>
          <w:color w:val="000000" w:themeColor="text1"/>
          <w:sz w:val="28"/>
          <w:szCs w:val="27"/>
        </w:rPr>
        <w:t>………………………….…..5</w:t>
      </w:r>
    </w:p>
    <w:p w:rsidR="00A61A29" w:rsidRPr="00A61A29" w:rsidRDefault="00A61A29" w:rsidP="00A61A29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7"/>
        </w:rPr>
      </w:pPr>
      <w:r w:rsidRPr="00A61A29">
        <w:rPr>
          <w:color w:val="000000"/>
          <w:sz w:val="28"/>
          <w:szCs w:val="27"/>
        </w:rPr>
        <w:t>Разработка проекта технического решения, направленного на улучшение техносферной безопасности</w:t>
      </w:r>
      <w:r>
        <w:rPr>
          <w:color w:val="000000"/>
          <w:sz w:val="28"/>
          <w:szCs w:val="28"/>
        </w:rPr>
        <w:t>………………………………….</w:t>
      </w:r>
      <w:r w:rsidR="00203B13">
        <w:rPr>
          <w:color w:val="000000"/>
          <w:sz w:val="28"/>
          <w:szCs w:val="28"/>
        </w:rPr>
        <w:t>6</w:t>
      </w:r>
    </w:p>
    <w:p w:rsidR="00A61A29" w:rsidRDefault="00A61A29" w:rsidP="00A61A29">
      <w:pPr>
        <w:pStyle w:val="a7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61A29">
        <w:rPr>
          <w:color w:val="000000"/>
          <w:sz w:val="28"/>
          <w:szCs w:val="28"/>
        </w:rPr>
        <w:t>Определение методов и разработка программы научных исследований</w:t>
      </w:r>
      <w:r>
        <w:rPr>
          <w:color w:val="000000"/>
          <w:sz w:val="28"/>
          <w:szCs w:val="28"/>
        </w:rPr>
        <w:t>……………………………………………………………</w:t>
      </w:r>
      <w:r w:rsidR="00160DA4">
        <w:rPr>
          <w:color w:val="000000"/>
          <w:sz w:val="28"/>
          <w:szCs w:val="28"/>
        </w:rPr>
        <w:t>...1</w:t>
      </w:r>
      <w:r w:rsidR="00C2070D">
        <w:rPr>
          <w:color w:val="000000"/>
          <w:sz w:val="28"/>
          <w:szCs w:val="28"/>
        </w:rPr>
        <w:t>0</w:t>
      </w:r>
    </w:p>
    <w:p w:rsidR="00BC0B1A" w:rsidRDefault="00BC0B1A" w:rsidP="00BC0B1A">
      <w:pPr>
        <w:spacing w:line="360" w:lineRule="auto"/>
        <w:rPr>
          <w:color w:val="000000"/>
          <w:sz w:val="28"/>
          <w:szCs w:val="28"/>
        </w:rPr>
      </w:pPr>
      <w:r w:rsidRPr="00BC0B1A">
        <w:rPr>
          <w:sz w:val="28"/>
          <w:szCs w:val="28"/>
        </w:rPr>
        <w:t>ЗАКЛЮЧЕНИЕ</w:t>
      </w:r>
      <w:r w:rsidRPr="00BC0B1A">
        <w:rPr>
          <w:color w:val="000000"/>
          <w:sz w:val="28"/>
          <w:szCs w:val="28"/>
        </w:rPr>
        <w:t>………………………………………………………………….</w:t>
      </w:r>
      <w:r w:rsidR="00C515A8">
        <w:rPr>
          <w:color w:val="000000"/>
          <w:sz w:val="28"/>
          <w:szCs w:val="28"/>
        </w:rPr>
        <w:t>16</w:t>
      </w:r>
    </w:p>
    <w:p w:rsidR="00A61A29" w:rsidRDefault="00BC0B1A" w:rsidP="00031AF8">
      <w:pPr>
        <w:spacing w:line="360" w:lineRule="auto"/>
        <w:rPr>
          <w:sz w:val="28"/>
          <w:szCs w:val="28"/>
        </w:rPr>
      </w:pPr>
      <w:r w:rsidRPr="00BC0B1A">
        <w:rPr>
          <w:sz w:val="28"/>
          <w:szCs w:val="28"/>
        </w:rPr>
        <w:t>СПИСОК ИСПОЛЬЗУЕМЫХ ИСТОЧНИКОВ</w:t>
      </w:r>
      <w:r w:rsidRPr="00BC0B1A">
        <w:rPr>
          <w:color w:val="000000"/>
          <w:sz w:val="28"/>
          <w:szCs w:val="28"/>
        </w:rPr>
        <w:t>………………………………</w:t>
      </w:r>
      <w:r w:rsidR="00C515A8">
        <w:rPr>
          <w:color w:val="000000"/>
          <w:sz w:val="28"/>
          <w:szCs w:val="28"/>
        </w:rPr>
        <w:t>.18</w:t>
      </w:r>
      <w:sdt>
        <w:sdtPr>
          <w:rPr>
            <w:b/>
            <w:bCs/>
          </w:rPr>
          <w:id w:val="54093904"/>
          <w:docPartObj>
            <w:docPartGallery w:val="Table of Contents"/>
            <w:docPartUnique/>
          </w:docPartObj>
        </w:sdtPr>
        <w:sdtEndPr>
          <w:rPr>
            <w:b w:val="0"/>
            <w:bCs w:val="0"/>
          </w:rPr>
        </w:sdtEndPr>
        <w:sdtContent>
          <w:r w:rsidRPr="00BC0B1A">
            <w:rPr>
              <w:b/>
            </w:rPr>
            <w:fldChar w:fldCharType="begin"/>
          </w:r>
          <w:r w:rsidRPr="00BC0B1A">
            <w:rPr>
              <w:b/>
            </w:rPr>
            <w:instrText xml:space="preserve"> TOC \o "1-3" \h \z \u </w:instrText>
          </w:r>
          <w:r w:rsidRPr="00BC0B1A">
            <w:rPr>
              <w:b/>
            </w:rPr>
            <w:fldChar w:fldCharType="end"/>
          </w:r>
        </w:sdtContent>
      </w:sdt>
    </w:p>
    <w:p w:rsidR="005F50AB" w:rsidRPr="00031AF8" w:rsidRDefault="00031A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0AB" w:rsidRPr="00213D59" w:rsidRDefault="005F50AB" w:rsidP="005F50AB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32"/>
          <w:szCs w:val="28"/>
        </w:rPr>
      </w:pPr>
      <w:bookmarkStart w:id="24" w:name="_Toc536487259"/>
      <w:r w:rsidRPr="00213D59">
        <w:rPr>
          <w:b/>
          <w:bCs/>
          <w:color w:val="000000"/>
          <w:sz w:val="32"/>
          <w:szCs w:val="28"/>
        </w:rPr>
        <w:lastRenderedPageBreak/>
        <w:t>ВВЕДЕНИЕ</w:t>
      </w:r>
      <w:bookmarkEnd w:id="24"/>
    </w:p>
    <w:p w:rsidR="005F50AB" w:rsidRDefault="005F50AB" w:rsidP="005F50A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E2496" w:rsidRDefault="005F50AB" w:rsidP="003E249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E1F43">
        <w:rPr>
          <w:color w:val="000000" w:themeColor="text1"/>
          <w:sz w:val="28"/>
          <w:szCs w:val="28"/>
          <w:shd w:val="clear" w:color="auto" w:fill="FFFFFF"/>
        </w:rPr>
        <w:t>Тема магистерской диссертации: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8E1F43">
        <w:rPr>
          <w:color w:val="000000" w:themeColor="text1"/>
          <w:sz w:val="28"/>
          <w:szCs w:val="28"/>
          <w:shd w:val="clear" w:color="auto" w:fill="FFFFFF"/>
        </w:rPr>
        <w:t>Анализ причин и профилактика производственного травматизма в строительной отрасли»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2F82" w:rsidRPr="00902F82" w:rsidRDefault="00902F82" w:rsidP="00902F82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>Цель научно-исследовательской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магистерской программы, овладение необходимыми профессиональными компетенциями по избранному направлению специализированной подготовки.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Задачи научно-исследовательской практики: 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применение полученных знаний при осуществлении научных исследований в области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опасностей; 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определение области научных исследований и проведение анализа состояния вопроса в исследуемой предметной области; 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проведение научно-исследовательской работы; </w:t>
      </w:r>
    </w:p>
    <w:p w:rsidR="00846900" w:rsidRPr="00EF7E3B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составление отчета о научно-исследовательской практике; </w:t>
      </w:r>
    </w:p>
    <w:p w:rsidR="00846900" w:rsidRDefault="00846900" w:rsidP="00846900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>- защита выполненной работы.</w:t>
      </w:r>
    </w:p>
    <w:p w:rsidR="00D80048" w:rsidRDefault="00D80048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D80048" w:rsidRPr="00213D59" w:rsidRDefault="00D80048" w:rsidP="00D80048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27"/>
        </w:rPr>
      </w:pPr>
      <w:r w:rsidRPr="00213D59">
        <w:rPr>
          <w:b/>
          <w:color w:val="000000" w:themeColor="text1"/>
          <w:sz w:val="32"/>
          <w:szCs w:val="27"/>
        </w:rPr>
        <w:lastRenderedPageBreak/>
        <w:t>ТЕРМИНЫ И ОПРЕДЕЛЕНИЯ</w:t>
      </w:r>
    </w:p>
    <w:p w:rsidR="007F2728" w:rsidRDefault="007F2728" w:rsidP="007F27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 xml:space="preserve">Опасность </w:t>
      </w:r>
      <w:r w:rsidRPr="00EF0692">
        <w:rPr>
          <w:bCs/>
          <w:color w:val="2D2D2D"/>
          <w:spacing w:val="2"/>
          <w:sz w:val="28"/>
          <w:szCs w:val="28"/>
        </w:rPr>
        <w:t>—</w:t>
      </w:r>
      <w:r w:rsidRPr="00EF0692">
        <w:rPr>
          <w:color w:val="000000" w:themeColor="text1"/>
          <w:spacing w:val="2"/>
          <w:sz w:val="28"/>
          <w:szCs w:val="28"/>
        </w:rPr>
        <w:t> фактор, который возникает в следствие среды и трудового процесса, причиной которого могут быть травмы, острые заболевания или внезапного резкого ухудшения здоровья. Из-за долгой продолжительности действия факторов среды и трудового процесса, и от количественной характеристики они могут стать опасными.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Условия труда —</w:t>
      </w:r>
      <w:r w:rsidRPr="00EF0692">
        <w:rPr>
          <w:color w:val="000000" w:themeColor="text1"/>
          <w:spacing w:val="2"/>
          <w:sz w:val="28"/>
          <w:szCs w:val="28"/>
        </w:rPr>
        <w:t> совокупность тех факторов производственной среды и трудового процесса, которые оказывают влияние на работоспособность и здоровье человека.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Ущерб —</w:t>
      </w:r>
      <w:r w:rsidRPr="00EF0692">
        <w:rPr>
          <w:color w:val="000000" w:themeColor="text1"/>
          <w:spacing w:val="2"/>
          <w:sz w:val="28"/>
          <w:szCs w:val="28"/>
        </w:rPr>
        <w:t> это нанесение физического повреждения или иного вреда здоровью людей, или вреда имуществу или окружающей среде.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Вредный производственный фактор —</w:t>
      </w:r>
      <w:r w:rsidRPr="00EF0692">
        <w:rPr>
          <w:color w:val="000000" w:themeColor="text1"/>
          <w:spacing w:val="2"/>
          <w:sz w:val="28"/>
          <w:szCs w:val="28"/>
        </w:rPr>
        <w:t> фактор, при воздействии которого, работник может ощутить заболевание.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Опасный производственный фактор —</w:t>
      </w:r>
      <w:r w:rsidRPr="00EF0692">
        <w:rPr>
          <w:color w:val="000000" w:themeColor="text1"/>
          <w:spacing w:val="2"/>
          <w:sz w:val="28"/>
          <w:szCs w:val="28"/>
        </w:rPr>
        <w:t> фактор, при воздействии которого, работник может травмироваться.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Охрана труда</w:t>
      </w:r>
      <w:r w:rsidRPr="00EF0692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EF0692">
        <w:rPr>
          <w:bCs/>
          <w:color w:val="000000" w:themeColor="text1"/>
          <w:spacing w:val="2"/>
          <w:sz w:val="28"/>
          <w:szCs w:val="28"/>
        </w:rPr>
        <w:t>—</w:t>
      </w:r>
      <w:r w:rsidRPr="00EF0692">
        <w:rPr>
          <w:color w:val="000000" w:themeColor="text1"/>
          <w:spacing w:val="2"/>
          <w:sz w:val="28"/>
          <w:szCs w:val="28"/>
        </w:rPr>
        <w:t> система которая включает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мероприятия, при которой сохраняется жизнь и здоровье работника в процессе трудовой деятельности.</w:t>
      </w:r>
    </w:p>
    <w:p w:rsidR="007F2728" w:rsidRPr="00EF0692" w:rsidRDefault="007F2728" w:rsidP="007F272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F0692">
        <w:rPr>
          <w:bCs/>
          <w:color w:val="000000" w:themeColor="text1"/>
          <w:spacing w:val="2"/>
          <w:sz w:val="28"/>
          <w:szCs w:val="28"/>
        </w:rPr>
        <w:t>Гигиенический норматив</w:t>
      </w:r>
      <w:r w:rsidRPr="00EF0692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EF0692">
        <w:rPr>
          <w:bCs/>
          <w:color w:val="000000" w:themeColor="text1"/>
          <w:spacing w:val="2"/>
          <w:sz w:val="28"/>
          <w:szCs w:val="28"/>
        </w:rPr>
        <w:t>—</w:t>
      </w:r>
      <w:r w:rsidRPr="00EF0692">
        <w:rPr>
          <w:color w:val="000000" w:themeColor="text1"/>
          <w:spacing w:val="2"/>
          <w:sz w:val="28"/>
          <w:szCs w:val="28"/>
        </w:rPr>
        <w:t> допустимое максимальное или минимальное количественное и (или) качественное значение показателя, которые характеризуют тот или иной фактор среды обитания с позиций его безопасности и (или) безвредности для человека.</w:t>
      </w:r>
    </w:p>
    <w:p w:rsidR="007F2728" w:rsidRDefault="007F2728" w:rsidP="007F27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Default="00D80048" w:rsidP="00D8004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Default="00D80048" w:rsidP="00D8004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Pr="00D80048" w:rsidRDefault="00D80048" w:rsidP="00D8004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Pr="00D80048" w:rsidRDefault="00D80048" w:rsidP="00D80048">
      <w:pPr>
        <w:spacing w:line="360" w:lineRule="auto"/>
        <w:rPr>
          <w:color w:val="000000" w:themeColor="text1"/>
          <w:sz w:val="28"/>
          <w:szCs w:val="27"/>
        </w:rPr>
      </w:pPr>
      <w:r w:rsidRPr="00D80048">
        <w:rPr>
          <w:color w:val="000000" w:themeColor="text1"/>
          <w:sz w:val="28"/>
          <w:szCs w:val="27"/>
        </w:rPr>
        <w:br w:type="page"/>
      </w:r>
    </w:p>
    <w:p w:rsidR="00D80048" w:rsidRPr="00213D59" w:rsidRDefault="00D80048" w:rsidP="00D80048">
      <w:pPr>
        <w:pStyle w:val="a6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27"/>
        </w:rPr>
      </w:pPr>
      <w:r w:rsidRPr="00213D59">
        <w:rPr>
          <w:b/>
          <w:color w:val="000000" w:themeColor="text1"/>
          <w:sz w:val="32"/>
          <w:szCs w:val="27"/>
        </w:rPr>
        <w:lastRenderedPageBreak/>
        <w:t>ПЕРЕЧЕНЬ СОКРАЩЕНИЙ И ОБОЗНАЧЕНИЙ</w:t>
      </w:r>
    </w:p>
    <w:p w:rsidR="007F2728" w:rsidRDefault="007F2728" w:rsidP="007F27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7F2728" w:rsidRDefault="007F2728" w:rsidP="007F2728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71433">
        <w:rPr>
          <w:color w:val="000000" w:themeColor="text1"/>
          <w:sz w:val="28"/>
          <w:szCs w:val="28"/>
        </w:rPr>
        <w:t xml:space="preserve">АСДНР - </w:t>
      </w:r>
      <w:r w:rsidRPr="00E71433">
        <w:rPr>
          <w:bCs/>
          <w:color w:val="000000" w:themeColor="text1"/>
          <w:sz w:val="28"/>
          <w:szCs w:val="28"/>
          <w:shd w:val="clear" w:color="auto" w:fill="FFFFFF"/>
        </w:rPr>
        <w:t>аварийно-спасательные и другие неотложные работы;</w:t>
      </w:r>
    </w:p>
    <w:p w:rsidR="007F2728" w:rsidRPr="00E71433" w:rsidRDefault="007F2728" w:rsidP="007F27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478E">
        <w:rPr>
          <w:sz w:val="28"/>
        </w:rPr>
        <w:t>АХОВ</w:t>
      </w:r>
      <w:r>
        <w:rPr>
          <w:sz w:val="28"/>
        </w:rPr>
        <w:t xml:space="preserve"> – аварийно-химически опасные вещества;</w:t>
      </w:r>
    </w:p>
    <w:p w:rsidR="007F2728" w:rsidRPr="00E71433" w:rsidRDefault="007F2728" w:rsidP="007F27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ГОЧС – гражданская оборона и чрезвычайные ситуации;</w:t>
      </w:r>
    </w:p>
    <w:p w:rsidR="007F2728" w:rsidRDefault="007F2728" w:rsidP="007F272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71433">
        <w:rPr>
          <w:bCs/>
          <w:iCs/>
          <w:color w:val="000000" w:themeColor="text1"/>
          <w:sz w:val="28"/>
          <w:szCs w:val="28"/>
        </w:rPr>
        <w:t>ПЛАС - план локализации и ликвидации аварийных ситуаций;</w:t>
      </w:r>
    </w:p>
    <w:p w:rsidR="007F2728" w:rsidRPr="00E71433" w:rsidRDefault="007F2728" w:rsidP="007F27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РММ – ремонтно-механическая мастерская;</w:t>
      </w:r>
    </w:p>
    <w:p w:rsidR="007F2728" w:rsidRPr="00E71433" w:rsidRDefault="007F2728" w:rsidP="007F27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СИЗ – средства индивидуальной защиты;</w:t>
      </w:r>
    </w:p>
    <w:p w:rsidR="007F2728" w:rsidRPr="00854147" w:rsidRDefault="007F2728" w:rsidP="007F27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ЧС – чрезвычайные ситуации</w:t>
      </w:r>
      <w:r>
        <w:rPr>
          <w:color w:val="000000" w:themeColor="text1"/>
          <w:sz w:val="28"/>
          <w:szCs w:val="28"/>
        </w:rPr>
        <w:t>.</w:t>
      </w:r>
    </w:p>
    <w:p w:rsidR="007F2728" w:rsidRDefault="007F2728" w:rsidP="007F272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Default="00D80048" w:rsidP="00D8004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D80048" w:rsidRDefault="00D80048" w:rsidP="00D80048">
      <w:pPr>
        <w:pStyle w:val="a6"/>
        <w:spacing w:before="0" w:beforeAutospacing="0" w:after="0" w:afterAutospacing="0" w:line="360" w:lineRule="auto"/>
        <w:rPr>
          <w:color w:val="000000" w:themeColor="text1"/>
          <w:sz w:val="28"/>
          <w:szCs w:val="27"/>
        </w:rPr>
      </w:pPr>
    </w:p>
    <w:p w:rsidR="00472903" w:rsidRDefault="00472903">
      <w:pPr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br w:type="page"/>
      </w:r>
    </w:p>
    <w:p w:rsidR="00472903" w:rsidRPr="00213D59" w:rsidRDefault="00213D59" w:rsidP="00213D5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32"/>
          <w:szCs w:val="27"/>
        </w:rPr>
      </w:pPr>
      <w:r w:rsidRPr="00213D59">
        <w:rPr>
          <w:b/>
          <w:color w:val="000000"/>
          <w:sz w:val="32"/>
          <w:szCs w:val="27"/>
        </w:rPr>
        <w:lastRenderedPageBreak/>
        <w:t xml:space="preserve">1 </w:t>
      </w:r>
      <w:r w:rsidR="00472903" w:rsidRPr="00213D59">
        <w:rPr>
          <w:b/>
          <w:color w:val="000000"/>
          <w:sz w:val="32"/>
          <w:szCs w:val="27"/>
        </w:rPr>
        <w:t>Разработка проекта технического решения, направленного на улучшение техносферной безопасности</w:t>
      </w:r>
    </w:p>
    <w:p w:rsidR="00930D45" w:rsidRDefault="00930D45" w:rsidP="00930D45">
      <w:pPr>
        <w:spacing w:line="360" w:lineRule="auto"/>
        <w:rPr>
          <w:color w:val="000000"/>
          <w:sz w:val="28"/>
          <w:szCs w:val="28"/>
        </w:rPr>
      </w:pPr>
    </w:p>
    <w:p w:rsidR="00F6538D" w:rsidRDefault="00930D45" w:rsidP="00F653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0D45">
        <w:rPr>
          <w:color w:val="000000"/>
          <w:sz w:val="28"/>
          <w:szCs w:val="28"/>
        </w:rPr>
        <w:t>Цель задания:</w:t>
      </w:r>
      <w:r>
        <w:rPr>
          <w:color w:val="000000"/>
          <w:sz w:val="28"/>
          <w:szCs w:val="28"/>
        </w:rPr>
        <w:t xml:space="preserve"> </w:t>
      </w:r>
      <w:r w:rsidR="00F6538D">
        <w:rPr>
          <w:color w:val="000000"/>
          <w:sz w:val="28"/>
          <w:szCs w:val="28"/>
        </w:rPr>
        <w:t>в</w:t>
      </w:r>
      <w:r w:rsidRPr="00930D45">
        <w:rPr>
          <w:color w:val="000000"/>
          <w:sz w:val="28"/>
          <w:szCs w:val="28"/>
        </w:rPr>
        <w:t>ыполнить разработку проекта технического решения, направленного на улучшение техносферной безопасности.</w:t>
      </w:r>
    </w:p>
    <w:p w:rsidR="0041719D" w:rsidRDefault="0041719D" w:rsidP="0041719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Тема </w:t>
      </w:r>
      <w:r w:rsidRPr="008E1F43">
        <w:rPr>
          <w:color w:val="000000" w:themeColor="text1"/>
          <w:sz w:val="28"/>
          <w:szCs w:val="28"/>
          <w:shd w:val="clear" w:color="auto" w:fill="FFFFFF"/>
        </w:rPr>
        <w:t>магистерской диссертации: 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8E1F43">
        <w:rPr>
          <w:color w:val="000000" w:themeColor="text1"/>
          <w:sz w:val="28"/>
          <w:szCs w:val="28"/>
          <w:shd w:val="clear" w:color="auto" w:fill="FFFFFF"/>
        </w:rPr>
        <w:t>Анализ причин и профилактика производственного травматизма в строительной отрасли</w:t>
      </w:r>
      <w:r w:rsidR="00C065E3">
        <w:rPr>
          <w:color w:val="000000" w:themeColor="text1"/>
          <w:sz w:val="28"/>
          <w:szCs w:val="28"/>
          <w:shd w:val="clear" w:color="auto" w:fill="FFFFFF"/>
        </w:rPr>
        <w:t xml:space="preserve"> на примере </w:t>
      </w:r>
      <w:r w:rsidR="00C065E3" w:rsidRPr="00C63811">
        <w:rPr>
          <w:color w:val="000000" w:themeColor="text1"/>
          <w:sz w:val="28"/>
          <w:szCs w:val="28"/>
          <w:shd w:val="clear" w:color="auto" w:fill="FFFFFF"/>
        </w:rPr>
        <w:t>ООО «Возрождение»</w:t>
      </w:r>
      <w:r w:rsidRPr="008E1F43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065E3" w:rsidRPr="00482B4E" w:rsidRDefault="00C065E3" w:rsidP="00C065E3">
      <w:pPr>
        <w:spacing w:line="360" w:lineRule="auto"/>
        <w:ind w:firstLine="709"/>
        <w:jc w:val="both"/>
        <w:rPr>
          <w:sz w:val="28"/>
        </w:rPr>
      </w:pPr>
      <w:r w:rsidRPr="00482B4E">
        <w:rPr>
          <w:sz w:val="28"/>
        </w:rPr>
        <w:t xml:space="preserve">Производственный травматизм, как следствие несчастных случаев и аварий, уже давно стал проблемой во многих странах. </w:t>
      </w:r>
    </w:p>
    <w:p w:rsidR="00C065E3" w:rsidRDefault="00C065E3" w:rsidP="00C065E3">
      <w:pPr>
        <w:spacing w:line="360" w:lineRule="auto"/>
        <w:ind w:firstLine="709"/>
        <w:jc w:val="both"/>
        <w:rPr>
          <w:sz w:val="28"/>
        </w:rPr>
      </w:pPr>
      <w:r w:rsidRPr="00482B4E">
        <w:rPr>
          <w:sz w:val="28"/>
        </w:rPr>
        <w:t xml:space="preserve">Для улучшения условий труда на производстве всегда ставится задача – установить причины и закономерности возникновения несчастных случаев и профессиональных заболеваний. Этому предшествует отклонение производственного процесса от нормального хода. </w:t>
      </w:r>
    </w:p>
    <w:p w:rsidR="00C065E3" w:rsidRDefault="00C065E3" w:rsidP="00C065E3">
      <w:pPr>
        <w:spacing w:line="360" w:lineRule="auto"/>
        <w:ind w:firstLine="709"/>
        <w:jc w:val="both"/>
        <w:rPr>
          <w:sz w:val="28"/>
        </w:rPr>
      </w:pPr>
      <w:r w:rsidRPr="00482B4E">
        <w:rPr>
          <w:sz w:val="28"/>
        </w:rPr>
        <w:t>Анализ производственного травматизма является одним из инструментов управления охраной труда. На основе актов специальных расследований групповых, тяжёлых и смертельных случаев, специальных обследований и проверок проводится анализ причин, вызывающих несчастные случаи и профессиональные заболевания, определяется тактика борьбы с травматизмом, принимаются конкретные меры для устранения опасных и вредных факторов.</w:t>
      </w:r>
    </w:p>
    <w:p w:rsidR="009D7A17" w:rsidRPr="009D7A17" w:rsidRDefault="009D7A17" w:rsidP="009D7A17">
      <w:pPr>
        <w:spacing w:line="360" w:lineRule="auto"/>
        <w:ind w:firstLine="709"/>
        <w:jc w:val="both"/>
        <w:rPr>
          <w:sz w:val="28"/>
          <w:szCs w:val="28"/>
        </w:rPr>
      </w:pPr>
      <w:r w:rsidRPr="00E6453E">
        <w:rPr>
          <w:sz w:val="28"/>
          <w:szCs w:val="28"/>
        </w:rPr>
        <w:t>Результаты выполненной работы представлены в таблице 1.</w:t>
      </w: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</w:pPr>
    </w:p>
    <w:p w:rsidR="009D7A17" w:rsidRDefault="009D7A17" w:rsidP="00F6538D">
      <w:pPr>
        <w:spacing w:line="360" w:lineRule="auto"/>
        <w:ind w:firstLine="709"/>
        <w:jc w:val="both"/>
        <w:rPr>
          <w:sz w:val="28"/>
          <w:szCs w:val="20"/>
          <w:lang w:eastAsia="ko-KR"/>
        </w:rPr>
        <w:sectPr w:rsidR="009D7A17" w:rsidSect="005F50A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38D" w:rsidRPr="00F6538D" w:rsidRDefault="00F6538D" w:rsidP="00213D59">
      <w:pPr>
        <w:spacing w:line="360" w:lineRule="auto"/>
        <w:jc w:val="both"/>
        <w:rPr>
          <w:color w:val="000000"/>
          <w:sz w:val="28"/>
          <w:szCs w:val="28"/>
        </w:rPr>
      </w:pPr>
      <w:r w:rsidRPr="00F6538D">
        <w:rPr>
          <w:sz w:val="28"/>
          <w:szCs w:val="20"/>
          <w:lang w:eastAsia="ko-KR"/>
        </w:rPr>
        <w:lastRenderedPageBreak/>
        <w:t>Таблица 1</w:t>
      </w:r>
      <w:r>
        <w:rPr>
          <w:color w:val="000000"/>
          <w:sz w:val="28"/>
          <w:szCs w:val="27"/>
        </w:rPr>
        <w:t xml:space="preserve"> - </w:t>
      </w:r>
      <w:r w:rsidRPr="00F6538D">
        <w:rPr>
          <w:color w:val="000000"/>
          <w:sz w:val="28"/>
          <w:szCs w:val="27"/>
        </w:rPr>
        <w:t>Разработка проекта технического решения, направленного на улучшение техносферной безопасности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3827"/>
        <w:gridCol w:w="3119"/>
        <w:gridCol w:w="3260"/>
        <w:gridCol w:w="3119"/>
      </w:tblGrid>
      <w:tr w:rsidR="009D7A17" w:rsidRPr="0058697B" w:rsidTr="0058697B">
        <w:trPr>
          <w:cantSplit/>
        </w:trPr>
        <w:tc>
          <w:tcPr>
            <w:tcW w:w="421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Наименование технического решения</w:t>
            </w:r>
          </w:p>
        </w:tc>
        <w:tc>
          <w:tcPr>
            <w:tcW w:w="3827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Известные технические решения</w:t>
            </w:r>
          </w:p>
        </w:tc>
        <w:tc>
          <w:tcPr>
            <w:tcW w:w="3119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Преимущества известных технических решений</w:t>
            </w:r>
          </w:p>
        </w:tc>
        <w:tc>
          <w:tcPr>
            <w:tcW w:w="3260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Недостатки известных технических решений</w:t>
            </w:r>
          </w:p>
        </w:tc>
        <w:tc>
          <w:tcPr>
            <w:tcW w:w="3119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Положительные эффекты от использования и сущность разрабатываемого решения</w:t>
            </w:r>
          </w:p>
        </w:tc>
      </w:tr>
      <w:tr w:rsidR="009D7A17" w:rsidRPr="0058697B" w:rsidTr="0058697B">
        <w:tc>
          <w:tcPr>
            <w:tcW w:w="421" w:type="dxa"/>
            <w:vAlign w:val="center"/>
          </w:tcPr>
          <w:p w:rsidR="00F6538D" w:rsidRPr="0058697B" w:rsidRDefault="00F6538D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6538D" w:rsidRPr="0058697B" w:rsidRDefault="00E77B08" w:rsidP="005514F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Средства индивидуальной защиты</w:t>
            </w:r>
            <w:r w:rsidR="00BC284F" w:rsidRPr="0058697B">
              <w:rPr>
                <w:sz w:val="22"/>
                <w:szCs w:val="22"/>
              </w:rPr>
              <w:t xml:space="preserve"> (каски)</w:t>
            </w:r>
          </w:p>
        </w:tc>
        <w:tc>
          <w:tcPr>
            <w:tcW w:w="3827" w:type="dxa"/>
            <w:vAlign w:val="center"/>
          </w:tcPr>
          <w:p w:rsidR="00F6538D" w:rsidRPr="0058697B" w:rsidRDefault="00E77B08" w:rsidP="00E77B08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В качестве примеров известных технических устройств, функционирующих по отмеченному выше физическому принципу, могут быть указаны, в частности:</w:t>
            </w:r>
          </w:p>
          <w:p w:rsidR="00E77B08" w:rsidRPr="0058697B" w:rsidRDefault="00E77B08" w:rsidP="002305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- «Защитная каска» (патент RU № № 2140759, № 2147818, № 2175515, патентообладатель Вылегжанин О.И.);</w:t>
            </w:r>
          </w:p>
          <w:p w:rsidR="00E77B08" w:rsidRPr="0058697B" w:rsidRDefault="00E77B08" w:rsidP="002305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>- Заявка: 2008149950/12 Колчанов А.В.;</w:t>
            </w:r>
          </w:p>
          <w:p w:rsidR="00E77B08" w:rsidRPr="0058697B" w:rsidRDefault="00E77B08" w:rsidP="00230509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- патент РФ №2142731, МПК А 42 В 3/00, 1999;</w:t>
            </w:r>
          </w:p>
          <w:p w:rsidR="00E77B08" w:rsidRPr="0058697B" w:rsidRDefault="00E77B08" w:rsidP="00230509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 xml:space="preserve">- </w:t>
            </w:r>
            <w:r w:rsidR="00230509"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устройства № 8521 F41H 1/02 ФРГ и Великобритания, заявка № 1475544 по кл. F41H 1/04, первое из которых представляет собой конструкцию, включающую стальные пластины, определенным образом соединенные, которая пригодна для использована в защитных устройствах, в том числе и бронежилетах, а второе - защитное устройство, прикрывающее голову с возможностью защиты и области груди человека;</w:t>
            </w:r>
          </w:p>
          <w:p w:rsidR="00230509" w:rsidRPr="0058697B" w:rsidRDefault="00230509" w:rsidP="00230509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8697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A62B18</w:t>
            </w: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 - Дыхательные маски или шлемы, например для защиты от химических веществ или для использования на больших высотах</w:t>
            </w:r>
            <w:r w:rsid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19" w:type="dxa"/>
            <w:vAlign w:val="center"/>
          </w:tcPr>
          <w:p w:rsidR="00230509" w:rsidRPr="0058697B" w:rsidRDefault="00230509" w:rsidP="002305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К полезным преимуществам использования указанных выше технических устройств следует отнести</w:t>
            </w:r>
            <w:r w:rsidRPr="0058697B">
              <w:rPr>
                <w:rFonts w:ascii="Arial" w:hAnsi="Arial" w:cs="Arial"/>
                <w:color w:val="4C4C4C"/>
                <w:sz w:val="22"/>
                <w:szCs w:val="22"/>
                <w:shd w:val="clear" w:color="auto" w:fill="FFFFFF"/>
              </w:rPr>
              <w:t xml:space="preserve"> </w:t>
            </w: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то, что на основании накопленного опыта западные специалисты по промышленной гигиене и профзаболеваниям считают, что в системе защиты от вредных производственных факторов использование СИЗ является самым последним, и самым ненадёжным методом, который должен использоваться лишь тогда, когда применение более надёжных способов защиты (изменение технологии, автоматизация вредных производств, герметизация оборудования, эффективная вентиляция, воздушные души, дистанционное управление и др.) невозможно; или возможно - но не позволяет уменьшить вредное воздействие до безопасного уровня.</w:t>
            </w:r>
          </w:p>
          <w:p w:rsidR="00F6538D" w:rsidRPr="0058697B" w:rsidRDefault="00F6538D" w:rsidP="005514F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30509" w:rsidRPr="0058697B" w:rsidRDefault="00230509" w:rsidP="00230509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Недостатком этой конструкции является усложнение ее за счет наличия внешнего и внутреннего шлемов, скрепляемых между собой упорами, специальных пружин, для размещения которых необходимо изготовление пазов и выступов, необходимости изготовления поролоновой оболочки, армированной металлическими деталями, а также наличие металлических деталей - пружин, арматуры, упоров -. которые могут в экстремальных условиях причинить повреждения голове пользователя</w:t>
            </w:r>
          </w:p>
          <w:p w:rsidR="00F6538D" w:rsidRPr="0058697B" w:rsidRDefault="00230509" w:rsidP="00230509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Недостатком этой конструкции является то, отсутствие защиты теменной части головы пенополиуретановым вкладышем, что при нарушении целостности корпуса повлечет за собой прямое воздействие на голову пользователя как механических, так и температурных факторов, а также отсутствие защиты скуловой части головы.</w:t>
            </w:r>
          </w:p>
        </w:tc>
        <w:tc>
          <w:tcPr>
            <w:tcW w:w="3119" w:type="dxa"/>
            <w:vAlign w:val="center"/>
          </w:tcPr>
          <w:p w:rsidR="00030C56" w:rsidRPr="0058697B" w:rsidRDefault="00030C56" w:rsidP="00030C56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Производственный травматизм, как следствие несчастных случаев и аварий, уже давно стал проблемой во многих странах. На основе актов специальных расследований групповых, тяжёлых и смертельных случаев, специальных обследований и проверок проводится анализ причин, вызывающих несчастные случаи и профессиональные заболевания, определяется тактика борьбы с травматизмом, принимаются конкретные меры для устранения опасных и вредных факторов. Анализ должен включать в себя следующие этапы: </w:t>
            </w:r>
          </w:p>
          <w:p w:rsidR="00030C56" w:rsidRPr="0058697B" w:rsidRDefault="00030C56" w:rsidP="00030C56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1. Выявление всех причин несчастного случая, которые привели к травме. </w:t>
            </w:r>
          </w:p>
          <w:p w:rsidR="00030C56" w:rsidRPr="0058697B" w:rsidRDefault="00030C56" w:rsidP="00030C56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2. Установление взаимосвязи тех причин, которые непосредственно привели к несчастному случаю. </w:t>
            </w:r>
          </w:p>
          <w:p w:rsidR="0050755C" w:rsidRPr="0058697B" w:rsidRDefault="0050755C" w:rsidP="00387858">
            <w:pPr>
              <w:jc w:val="both"/>
              <w:rPr>
                <w:sz w:val="22"/>
                <w:szCs w:val="22"/>
              </w:rPr>
            </w:pPr>
          </w:p>
        </w:tc>
      </w:tr>
    </w:tbl>
    <w:p w:rsidR="00930D45" w:rsidRDefault="0058697B" w:rsidP="00930D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3827"/>
        <w:gridCol w:w="3119"/>
        <w:gridCol w:w="3260"/>
        <w:gridCol w:w="3119"/>
      </w:tblGrid>
      <w:tr w:rsidR="002B7644" w:rsidRPr="0058697B" w:rsidTr="009A31A7">
        <w:trPr>
          <w:cantSplit/>
        </w:trPr>
        <w:tc>
          <w:tcPr>
            <w:tcW w:w="421" w:type="dxa"/>
            <w:vAlign w:val="center"/>
          </w:tcPr>
          <w:p w:rsidR="002B7644" w:rsidRDefault="002B7644" w:rsidP="002B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2</w:t>
            </w:r>
          </w:p>
          <w:p w:rsidR="002B7644" w:rsidRPr="0058697B" w:rsidRDefault="002B7644" w:rsidP="002B764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Средства индивидуальной защиты (распиратор)</w:t>
            </w:r>
          </w:p>
        </w:tc>
        <w:tc>
          <w:tcPr>
            <w:tcW w:w="3827" w:type="dxa"/>
            <w:vAlign w:val="center"/>
          </w:tcPr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В качестве примеров известных технических устройств, функционирующих по отмеченному выше физическому принципу, могут быть указаны, в частности:</w:t>
            </w:r>
          </w:p>
          <w:p w:rsidR="002B7644" w:rsidRPr="0058697B" w:rsidRDefault="002B7644" w:rsidP="002B7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58697B">
              <w:rPr>
                <w:bCs/>
                <w:color w:val="000000" w:themeColor="text1"/>
                <w:sz w:val="22"/>
                <w:szCs w:val="22"/>
              </w:rPr>
              <w:t>Заявка:</w:t>
            </w:r>
            <w:r w:rsidRPr="0058697B">
              <w:rPr>
                <w:color w:val="000000" w:themeColor="text1"/>
                <w:sz w:val="22"/>
                <w:szCs w:val="22"/>
              </w:rPr>
              <w:t xml:space="preserve"> 95116815/12, 1995.09.29, Житомирский Е.И., Рубцов В.И., Всероссийский центр медицины катастроф "Защита" Минздравмедпрома РФ;</w:t>
            </w:r>
          </w:p>
          <w:p w:rsidR="002B7644" w:rsidRPr="0058697B" w:rsidRDefault="002B7644" w:rsidP="002B7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патент США US 6173712 ВА, кл. 7 А 62 В 18/02, опубл. 16.01.2001 г., приоритет 29.04.1998 г.;</w:t>
            </w:r>
          </w:p>
          <w:p w:rsidR="002B7644" w:rsidRPr="0058697B" w:rsidRDefault="002B7644" w:rsidP="002B7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патент России </w:t>
            </w:r>
            <w:r w:rsidRPr="0058697B">
              <w:rPr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RU 2101052</w:t>
            </w: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 С1, кл. А 62 В 7/10, 10.01.1998 г., приоритет 16.02.1996 г.</w:t>
            </w:r>
            <w:r w:rsidRPr="0058697B">
              <w:rPr>
                <w:color w:val="000000" w:themeColor="text1"/>
                <w:sz w:val="22"/>
                <w:szCs w:val="22"/>
              </w:rPr>
              <w:t>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патент Германии DE 2929104 А1, кл. А 62 В 7/10, опубл. 31.01.1980 г., приоритет США от 10.09.1979 г.</w:t>
            </w:r>
            <w:r w:rsidRPr="0058697B">
              <w:rPr>
                <w:sz w:val="22"/>
                <w:szCs w:val="22"/>
              </w:rPr>
              <w:t>;</w:t>
            </w:r>
          </w:p>
          <w:p w:rsidR="002B7644" w:rsidRPr="0058697B" w:rsidRDefault="002B7644" w:rsidP="002B7644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697B">
              <w:rPr>
                <w:sz w:val="22"/>
                <w:szCs w:val="22"/>
              </w:rPr>
              <w:t xml:space="preserve">- </w:t>
            </w:r>
            <w:r w:rsidRPr="0058697B">
              <w:rPr>
                <w:bCs/>
                <w:color w:val="000000"/>
                <w:sz w:val="22"/>
                <w:szCs w:val="22"/>
              </w:rPr>
              <w:t>Заявка:</w:t>
            </w:r>
            <w:r w:rsidRPr="005869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97B">
              <w:rPr>
                <w:color w:val="000000"/>
                <w:sz w:val="22"/>
                <w:szCs w:val="22"/>
              </w:rPr>
              <w:t>2000124225/20, 2000.09.22</w:t>
            </w:r>
            <w:r w:rsidRPr="0058697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Галкин Е.А.</w:t>
            </w:r>
            <w:r w:rsidRPr="0058697B">
              <w:rPr>
                <w:color w:val="000000"/>
                <w:sz w:val="22"/>
                <w:szCs w:val="22"/>
              </w:rPr>
              <w:t xml:space="preserve">, </w:t>
            </w: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Гуняев А.А.;</w:t>
            </w:r>
          </w:p>
          <w:p w:rsidR="002B7644" w:rsidRPr="0058697B" w:rsidRDefault="002B7644" w:rsidP="002B7644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58697B">
              <w:rPr>
                <w:bCs/>
                <w:sz w:val="22"/>
                <w:szCs w:val="22"/>
              </w:rPr>
              <w:t>- A62B7/10</w:t>
            </w:r>
            <w:r w:rsidRPr="0058697B">
              <w:rPr>
                <w:sz w:val="22"/>
                <w:szCs w:val="22"/>
              </w:rPr>
              <w:t xml:space="preserve"> - с фильтрующими элементами </w:t>
            </w:r>
            <w:r w:rsidRPr="0058697B">
              <w:rPr>
                <w:bCs/>
                <w:color w:val="333333"/>
                <w:sz w:val="22"/>
                <w:szCs w:val="22"/>
              </w:rPr>
              <w:t>Бурлака Т.А.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 w:themeColor="text1"/>
                <w:sz w:val="22"/>
                <w:szCs w:val="22"/>
                <w:shd w:val="clear" w:color="auto" w:fill="FFFFFF"/>
              </w:rPr>
              <w:t>Известны фильтрующие респираторы многих зарубежных фирм: ЗМ - США, lean - Дания, Willson, Drager - Германия, Artilux - Швейцария, Vispro - Испания и др. (см., например, Каталог фирмы Drager. Welche Maske Welches Filter9 Eine Anleitung fur die richtige Auswahl.), в основном состоящие из цельноформованной фильтрующей полумаски с клапаном выдоха, полуэ.</w:t>
            </w:r>
          </w:p>
        </w:tc>
        <w:tc>
          <w:tcPr>
            <w:tcW w:w="3119" w:type="dxa"/>
            <w:vAlign w:val="center"/>
          </w:tcPr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Из таблицы видно, что по основным показателям, характериз ющим респираторы, предлагаемый респиратор имеет по сравнению с известными респираторами улучшенные защитные и эргономические показатели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Опытная партия предлагаемых фильтрующих респираторов прошла эксплуатационные испытания в угольных цехах ОАО «Сорбент, на ОАО «Пермский мукомольный завод, где получила высокую оценку рабочих и ИТР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Такой респиратор обеспечивает комфортность из-за снижения тепло -и влагообразования под полумаской, имеет небольшую массу и небольшое сопротивление дыханию. Однако, трехслойная полумаска респиратора в сочетании со слоем покрывного материала и каркас создают достаточную жесткость, и для лиц. имеющих неправильные черты или дефекты лица.</w:t>
            </w:r>
          </w:p>
        </w:tc>
        <w:tc>
          <w:tcPr>
            <w:tcW w:w="3260" w:type="dxa"/>
            <w:vAlign w:val="center"/>
          </w:tcPr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Недостатком известных респираторов является фиксированная полоса обтюрации, которая не обеспечивает плотное прилегание полумаски к лицу человека, имеющего неправильные черты лица, а также отпотевание кожи под обтюратором.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Недостатком этого респиратора является наличие пленочного подмасочника, создающего в складках по полосе обтюрации сквозные каналы, по которым происходит подсос воздуха в подмасочное пространство. Пенополиуретановый покрывной слой вызывает перегрев кожи и повышение потоотделения при высоких температурах окружающего воздуха.</w:t>
            </w:r>
          </w:p>
        </w:tc>
        <w:tc>
          <w:tcPr>
            <w:tcW w:w="3119" w:type="dxa"/>
            <w:vAlign w:val="center"/>
          </w:tcPr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3. Определение основной причины несчастного случая (желательно – технической).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Большинство пострадавших – рабочие мужского пола, на их долю приходится большая часть несчастных случаев. Однако эта величина носит относительный характер, так как большинство работающих в строительстве составляют мужчины. Если же рассматривать тяжесть травмирования среди женщин, то большинство пострадавших имеют травмы тяжелого характера и чаще, чем у мужчин, имеется факт смертельных несчастных случаев.</w:t>
            </w:r>
          </w:p>
          <w:p w:rsidR="002B7644" w:rsidRPr="0058697B" w:rsidRDefault="002B7644" w:rsidP="002B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2B7644" w:rsidRDefault="002B7644" w:rsidP="002B7644">
      <w:pPr>
        <w:spacing w:line="360" w:lineRule="auto"/>
        <w:jc w:val="both"/>
        <w:rPr>
          <w:sz w:val="28"/>
          <w:szCs w:val="28"/>
        </w:rPr>
      </w:pPr>
    </w:p>
    <w:p w:rsidR="0058697B" w:rsidRDefault="002B7644" w:rsidP="005869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таблицы 1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3827"/>
        <w:gridCol w:w="3119"/>
        <w:gridCol w:w="3260"/>
        <w:gridCol w:w="3119"/>
      </w:tblGrid>
      <w:tr w:rsidR="002B7644" w:rsidRPr="0058697B" w:rsidTr="009A31A7">
        <w:trPr>
          <w:cantSplit/>
        </w:trPr>
        <w:tc>
          <w:tcPr>
            <w:tcW w:w="421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Звукоизолирующее ограждение</w:t>
            </w:r>
          </w:p>
        </w:tc>
        <w:tc>
          <w:tcPr>
            <w:tcW w:w="3827" w:type="dxa"/>
            <w:vAlign w:val="center"/>
          </w:tcPr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В качестве примеров известных технических устройств, функционирующих по отмеченному выше физическому принципу, могут быть указаны, в частности: различного типа плоские полостные панельные шумопонижающие конструкции: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международная заявка на изобретение </w:t>
            </w:r>
            <w:r w:rsidRPr="0058697B">
              <w:rPr>
                <w:sz w:val="22"/>
                <w:szCs w:val="22"/>
                <w:lang w:val="en-US"/>
              </w:rPr>
              <w:t>WO</w:t>
            </w:r>
            <w:r w:rsidRPr="0058697B">
              <w:rPr>
                <w:sz w:val="22"/>
                <w:szCs w:val="22"/>
              </w:rPr>
              <w:t xml:space="preserve"> 2009/131855 </w:t>
            </w:r>
            <w:r w:rsidRPr="0058697B">
              <w:rPr>
                <w:sz w:val="22"/>
                <w:szCs w:val="22"/>
                <w:lang w:val="en-US"/>
              </w:rPr>
              <w:t>A</w:t>
            </w:r>
            <w:r w:rsidRPr="0058697B">
              <w:rPr>
                <w:sz w:val="22"/>
                <w:szCs w:val="22"/>
              </w:rPr>
              <w:t>2 (опубликована 29.10.2009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международная заявка на изобретение </w:t>
            </w:r>
            <w:r w:rsidRPr="0058697B">
              <w:rPr>
                <w:sz w:val="22"/>
                <w:szCs w:val="22"/>
                <w:lang w:val="en-US"/>
              </w:rPr>
              <w:t>WO</w:t>
            </w:r>
            <w:r w:rsidRPr="0058697B">
              <w:rPr>
                <w:sz w:val="22"/>
                <w:szCs w:val="22"/>
              </w:rPr>
              <w:t xml:space="preserve"> 2008/138840 </w:t>
            </w:r>
            <w:r w:rsidRPr="0058697B">
              <w:rPr>
                <w:sz w:val="22"/>
                <w:szCs w:val="22"/>
                <w:lang w:val="en-US"/>
              </w:rPr>
              <w:t>A</w:t>
            </w:r>
            <w:r w:rsidRPr="0058697B">
              <w:rPr>
                <w:sz w:val="22"/>
                <w:szCs w:val="22"/>
              </w:rPr>
              <w:t>1 (опубликована 20.11.2008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международная заявка на изобретение </w:t>
            </w:r>
            <w:r w:rsidRPr="0058697B">
              <w:rPr>
                <w:sz w:val="22"/>
                <w:szCs w:val="22"/>
                <w:lang w:val="en-US"/>
              </w:rPr>
              <w:t>WO</w:t>
            </w:r>
            <w:r w:rsidRPr="0058697B">
              <w:rPr>
                <w:sz w:val="22"/>
                <w:szCs w:val="22"/>
              </w:rPr>
              <w:t xml:space="preserve"> 2009/037765 </w:t>
            </w:r>
            <w:r w:rsidRPr="0058697B">
              <w:rPr>
                <w:sz w:val="22"/>
                <w:szCs w:val="22"/>
                <w:lang w:val="en-US"/>
              </w:rPr>
              <w:t>A</w:t>
            </w:r>
            <w:r w:rsidRPr="0058697B">
              <w:rPr>
                <w:sz w:val="22"/>
                <w:szCs w:val="22"/>
              </w:rPr>
              <w:t>1 (опубликована 20.09.2007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патент Германии на изобретение </w:t>
            </w:r>
            <w:r w:rsidRPr="0058697B">
              <w:rPr>
                <w:sz w:val="22"/>
                <w:szCs w:val="22"/>
                <w:lang w:val="en-US"/>
              </w:rPr>
              <w:t>DE</w:t>
            </w:r>
            <w:r w:rsidRPr="0058697B">
              <w:rPr>
                <w:sz w:val="22"/>
                <w:szCs w:val="22"/>
              </w:rPr>
              <w:t xml:space="preserve"> 4315759 (опубликован 11.05.1993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международная заявка на изобретение </w:t>
            </w:r>
            <w:r w:rsidRPr="0058697B">
              <w:rPr>
                <w:sz w:val="22"/>
                <w:szCs w:val="22"/>
                <w:lang w:val="en-US"/>
              </w:rPr>
              <w:t>WO</w:t>
            </w:r>
            <w:r w:rsidRPr="0058697B">
              <w:rPr>
                <w:sz w:val="22"/>
                <w:szCs w:val="22"/>
              </w:rPr>
              <w:t xml:space="preserve"> 2006056351 (опубликована 06.01.2006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патент РФ на изобретение </w:t>
            </w:r>
            <w:r w:rsidRPr="0058697B">
              <w:rPr>
                <w:sz w:val="22"/>
                <w:szCs w:val="22"/>
                <w:lang w:val="en-US"/>
              </w:rPr>
              <w:t>RU</w:t>
            </w:r>
            <w:r w:rsidRPr="0058697B">
              <w:rPr>
                <w:sz w:val="22"/>
                <w:szCs w:val="22"/>
              </w:rPr>
              <w:t xml:space="preserve"> 2206458 (опубликован 20.06.2003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патент Франции на изобретение </w:t>
            </w:r>
            <w:r w:rsidRPr="0058697B">
              <w:rPr>
                <w:sz w:val="22"/>
                <w:szCs w:val="22"/>
                <w:lang w:val="en-US"/>
              </w:rPr>
              <w:t>FR</w:t>
            </w:r>
            <w:r w:rsidRPr="0058697B">
              <w:rPr>
                <w:sz w:val="22"/>
                <w:szCs w:val="22"/>
              </w:rPr>
              <w:t xml:space="preserve"> 2910685 (опубликован 27.06.2008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заявка Японии на изобретение </w:t>
            </w:r>
            <w:r w:rsidRPr="0058697B">
              <w:rPr>
                <w:sz w:val="22"/>
                <w:szCs w:val="22"/>
                <w:lang w:val="en-US"/>
              </w:rPr>
              <w:t>JP</w:t>
            </w:r>
            <w:r w:rsidRPr="0058697B">
              <w:rPr>
                <w:sz w:val="22"/>
                <w:szCs w:val="22"/>
              </w:rPr>
              <w:t xml:space="preserve"> 2008-96826 </w:t>
            </w:r>
            <w:r w:rsidRPr="0058697B">
              <w:rPr>
                <w:sz w:val="22"/>
                <w:szCs w:val="22"/>
                <w:lang w:val="en-US"/>
              </w:rPr>
              <w:t>A</w:t>
            </w:r>
            <w:r w:rsidRPr="0058697B">
              <w:rPr>
                <w:sz w:val="22"/>
                <w:szCs w:val="22"/>
              </w:rPr>
              <w:t xml:space="preserve"> (опубликована 13.10.2006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патент РФ на полезную модель </w:t>
            </w:r>
            <w:r w:rsidRPr="0058697B">
              <w:rPr>
                <w:sz w:val="22"/>
                <w:szCs w:val="22"/>
                <w:lang w:val="en-US"/>
              </w:rPr>
              <w:t>RU</w:t>
            </w:r>
            <w:r w:rsidRPr="0058697B">
              <w:rPr>
                <w:sz w:val="22"/>
                <w:szCs w:val="22"/>
              </w:rPr>
              <w:t xml:space="preserve"> 61353 (опубликован 27.02.2007 г.);</w:t>
            </w:r>
          </w:p>
          <w:p w:rsidR="002B7644" w:rsidRPr="0058697B" w:rsidRDefault="002B7644" w:rsidP="002B7644">
            <w:pPr>
              <w:jc w:val="both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 xml:space="preserve">- патент РФ на полезную модель </w:t>
            </w:r>
            <w:r w:rsidRPr="0058697B">
              <w:rPr>
                <w:sz w:val="22"/>
                <w:szCs w:val="22"/>
                <w:lang w:val="en-US"/>
              </w:rPr>
              <w:t>RU</w:t>
            </w:r>
            <w:r w:rsidRPr="0058697B">
              <w:rPr>
                <w:sz w:val="22"/>
                <w:szCs w:val="22"/>
              </w:rPr>
              <w:t xml:space="preserve"> 67650 (опубликован 27.10.2007 г.).</w:t>
            </w:r>
          </w:p>
        </w:tc>
        <w:tc>
          <w:tcPr>
            <w:tcW w:w="3119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К полезным преимуществам использования указанных выше технических устройств следует отнести возможность их применения в условиях воздействия агрессивных сред, высоких температур и интенсивных динамических нагрузок, вследствие исключения использования в их составе пористых волокнистых и/или вспененных открытоячеистых структур органического или синтетического происхождения (применяются исключительно перфорированные, и/или пористые волокнистые и/или вспененные металлические или керамические структуры).</w:t>
            </w:r>
          </w:p>
        </w:tc>
        <w:tc>
          <w:tcPr>
            <w:tcW w:w="3260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8697B">
              <w:rPr>
                <w:sz w:val="22"/>
                <w:szCs w:val="22"/>
              </w:rPr>
              <w:t>К отрицательным техническим характеристикам следует отнести узкий частотный диапазон и не высокий уровень акустической эффективности, высокая стоимость, габариты и материалоемкость. Указанные факторы ограничивают их широкое распространение в решении практических задач подавления шумовых излучений.</w:t>
            </w:r>
          </w:p>
        </w:tc>
        <w:tc>
          <w:tcPr>
            <w:tcW w:w="3119" w:type="dxa"/>
            <w:vAlign w:val="center"/>
          </w:tcPr>
          <w:p w:rsidR="002B7644" w:rsidRPr="0058697B" w:rsidRDefault="002B7644" w:rsidP="002B764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8697B">
              <w:rPr>
                <w:color w:val="000000"/>
                <w:sz w:val="22"/>
                <w:szCs w:val="22"/>
                <w:shd w:val="clear" w:color="auto" w:fill="FFFFFF"/>
              </w:rPr>
              <w:t>Изобретение относится к области производства средств для очистки воздуха, в частности к респираторной технике, и может быть использовано для очистки воздуха рабочей зоны от паров и аэрозолей вредных веществ, а также может служить средством индивидуальной защиты при проведении работ, связанных с выделением вредных веществ в виде паров и аэрозолей, в бытовых условиях. Респиратор содержит воздухопроницаемую лицевую часть в виде фильтрующей полумаски складчатого типа, состоящую из расположенных последовательно по ходу воздуха лобового и замыкающего слоев эластичных фильтрующих материалов, эластичное оголовье и носовой зажим. Воздухопроницаемая лицевая часть выполнена в форме равнобедренной трапеции.</w:t>
            </w:r>
          </w:p>
        </w:tc>
      </w:tr>
    </w:tbl>
    <w:p w:rsidR="00472903" w:rsidRPr="002B7644" w:rsidRDefault="00472903" w:rsidP="002B7644">
      <w:pPr>
        <w:jc w:val="both"/>
        <w:rPr>
          <w:sz w:val="22"/>
          <w:szCs w:val="22"/>
        </w:rPr>
      </w:pPr>
      <w:r w:rsidRPr="00930D45">
        <w:rPr>
          <w:color w:val="000000"/>
          <w:sz w:val="28"/>
          <w:szCs w:val="28"/>
        </w:rPr>
        <w:br w:type="page"/>
      </w:r>
    </w:p>
    <w:p w:rsidR="009D7A17" w:rsidRDefault="009D7A17" w:rsidP="003D71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  <w:sectPr w:rsidR="009D7A17" w:rsidSect="009D7A17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D80048" w:rsidRPr="00C2070D" w:rsidRDefault="00C2070D" w:rsidP="00C2070D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27"/>
        </w:rPr>
      </w:pPr>
      <w:r w:rsidRPr="00C2070D">
        <w:rPr>
          <w:b/>
          <w:color w:val="000000"/>
          <w:sz w:val="32"/>
          <w:szCs w:val="28"/>
        </w:rPr>
        <w:lastRenderedPageBreak/>
        <w:t xml:space="preserve">2 </w:t>
      </w:r>
      <w:r w:rsidR="00472903" w:rsidRPr="00C2070D">
        <w:rPr>
          <w:b/>
          <w:color w:val="000000"/>
          <w:sz w:val="32"/>
          <w:szCs w:val="28"/>
        </w:rPr>
        <w:t>Определение методов и разработка программы научных исследований</w:t>
      </w:r>
    </w:p>
    <w:p w:rsidR="003E2496" w:rsidRDefault="003E2496" w:rsidP="003D710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5109F" w:rsidRDefault="003D710F" w:rsidP="0005109F">
      <w:pPr>
        <w:spacing w:line="360" w:lineRule="auto"/>
        <w:ind w:firstLine="709"/>
        <w:jc w:val="both"/>
        <w:rPr>
          <w:sz w:val="28"/>
          <w:szCs w:val="28"/>
        </w:rPr>
      </w:pPr>
      <w:r w:rsidRPr="003D710F">
        <w:rPr>
          <w:sz w:val="28"/>
          <w:szCs w:val="28"/>
        </w:rPr>
        <w:t xml:space="preserve">Цель задания: определить методы научных исследований, которые будут использованы в работе, разработать программу научных исследований. </w:t>
      </w:r>
    </w:p>
    <w:p w:rsidR="0005109F" w:rsidRDefault="0005109F" w:rsidP="0005109F">
      <w:pPr>
        <w:spacing w:line="360" w:lineRule="auto"/>
        <w:ind w:firstLine="709"/>
        <w:jc w:val="both"/>
        <w:rPr>
          <w:sz w:val="28"/>
          <w:szCs w:val="28"/>
        </w:rPr>
      </w:pPr>
      <w:r w:rsidRPr="000D0222">
        <w:rPr>
          <w:sz w:val="28"/>
          <w:szCs w:val="28"/>
        </w:rPr>
        <w:t>Программа научных исследований</w:t>
      </w:r>
      <w:r>
        <w:rPr>
          <w:sz w:val="28"/>
          <w:szCs w:val="28"/>
        </w:rPr>
        <w:t xml:space="preserve"> в таблице 2.</w:t>
      </w:r>
    </w:p>
    <w:p w:rsidR="0005109F" w:rsidRPr="000D0222" w:rsidRDefault="0005109F" w:rsidP="00C20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2 -</w:t>
      </w:r>
      <w:r w:rsidRPr="00B260EB">
        <w:rPr>
          <w:sz w:val="28"/>
          <w:szCs w:val="28"/>
        </w:rPr>
        <w:t xml:space="preserve"> </w:t>
      </w:r>
      <w:r w:rsidRPr="000D0222">
        <w:rPr>
          <w:sz w:val="28"/>
          <w:szCs w:val="28"/>
        </w:rPr>
        <w:t>Программа научных исследований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2755"/>
        <w:gridCol w:w="6044"/>
      </w:tblGrid>
      <w:tr w:rsidR="0005109F" w:rsidRPr="00C2070D" w:rsidTr="00C2070D">
        <w:trPr>
          <w:cantSplit/>
          <w:trHeight w:val="586"/>
        </w:trPr>
        <w:tc>
          <w:tcPr>
            <w:tcW w:w="286" w:type="pct"/>
          </w:tcPr>
          <w:p w:rsidR="0005109F" w:rsidRPr="00C2070D" w:rsidRDefault="0005109F" w:rsidP="005514F4">
            <w:pPr>
              <w:ind w:left="-44" w:hanging="29"/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1476" w:type="pct"/>
          </w:tcPr>
          <w:p w:rsidR="0005109F" w:rsidRPr="00C2070D" w:rsidRDefault="0005109F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 xml:space="preserve">Наименование </w:t>
            </w:r>
          </w:p>
          <w:p w:rsidR="0005109F" w:rsidRPr="00C2070D" w:rsidRDefault="0005109F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этапа</w:t>
            </w:r>
          </w:p>
        </w:tc>
        <w:tc>
          <w:tcPr>
            <w:tcW w:w="3238" w:type="pct"/>
          </w:tcPr>
          <w:p w:rsidR="0005109F" w:rsidRPr="00C2070D" w:rsidRDefault="0005109F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Детализация</w:t>
            </w:r>
          </w:p>
          <w:p w:rsidR="0005109F" w:rsidRPr="00C2070D" w:rsidRDefault="0005109F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работы</w:t>
            </w:r>
          </w:p>
        </w:tc>
      </w:tr>
      <w:tr w:rsidR="0005109F" w:rsidRPr="00C2070D" w:rsidTr="002456DC">
        <w:trPr>
          <w:trHeight w:val="527"/>
        </w:trPr>
        <w:tc>
          <w:tcPr>
            <w:tcW w:w="286" w:type="pct"/>
            <w:vAlign w:val="center"/>
          </w:tcPr>
          <w:p w:rsidR="0005109F" w:rsidRPr="00C2070D" w:rsidRDefault="000F04D8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476" w:type="pct"/>
            <w:vAlign w:val="center"/>
          </w:tcPr>
          <w:p w:rsidR="0005109F" w:rsidRPr="00C2070D" w:rsidRDefault="002456DC" w:rsidP="002456DC">
            <w:pPr>
              <w:jc w:val="both"/>
              <w:rPr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Первый уровень оперативного контроля за состоянием условий и охраны труда </w:t>
            </w:r>
            <w:r w:rsidRPr="00C2070D">
              <w:rPr>
                <w:snapToGrid w:val="0"/>
                <w:sz w:val="22"/>
                <w:szCs w:val="22"/>
              </w:rPr>
              <w:t>в строительстве</w:t>
            </w:r>
          </w:p>
        </w:tc>
        <w:tc>
          <w:tcPr>
            <w:tcW w:w="3238" w:type="pct"/>
            <w:vAlign w:val="center"/>
          </w:tcPr>
          <w:p w:rsidR="0005109F" w:rsidRPr="00C2070D" w:rsidRDefault="002456DC" w:rsidP="002456D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Первый уровень оперативного контроля за состоянием условий и охраны труда осуществляет каждый работник на отведенном ему рабочем месте. Начиная работу с обследования своего рабочего места, работник проводит его проверку на соответствие требованиям нормативных документов по охране труда и при выявлении нарушений принимает меры по их устранению. В процессе работы работник соблюдает установленные для него требования инструкций по охране труда по профессии и видам работ. При выявлении нарушений, принимает меры к их устранению вплоть до прекращения работ. Сообщает о нарушениях непосредственному руководителю.</w:t>
            </w:r>
          </w:p>
        </w:tc>
      </w:tr>
      <w:tr w:rsidR="002456DC" w:rsidRPr="00C2070D" w:rsidTr="002456DC">
        <w:trPr>
          <w:trHeight w:val="527"/>
        </w:trPr>
        <w:tc>
          <w:tcPr>
            <w:tcW w:w="286" w:type="pct"/>
            <w:vAlign w:val="center"/>
          </w:tcPr>
          <w:p w:rsidR="002456DC" w:rsidRPr="00C2070D" w:rsidRDefault="000F04D8" w:rsidP="005514F4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476" w:type="pct"/>
            <w:vAlign w:val="center"/>
          </w:tcPr>
          <w:p w:rsidR="002456DC" w:rsidRPr="00C2070D" w:rsidRDefault="002456DC" w:rsidP="002456D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Второй уровень оперативного контроля за состоянием условий и охраны труда </w:t>
            </w:r>
            <w:r w:rsidRPr="00C2070D">
              <w:rPr>
                <w:snapToGrid w:val="0"/>
                <w:color w:val="000000" w:themeColor="text1"/>
                <w:sz w:val="22"/>
                <w:szCs w:val="22"/>
              </w:rPr>
              <w:t>в строительстве</w:t>
            </w:r>
          </w:p>
        </w:tc>
        <w:tc>
          <w:tcPr>
            <w:tcW w:w="3238" w:type="pct"/>
            <w:vAlign w:val="center"/>
          </w:tcPr>
          <w:p w:rsidR="002456DC" w:rsidRPr="00C2070D" w:rsidRDefault="002456DC" w:rsidP="002456D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Второй уровень оперативного контроля осуществляет руководитель строительства не реже 1-го раза в 10 дней. При большом количестве на объекте строительных участков, или при значительной их разбросанности руководитель строительства своим письменным распоряжением распределяет строительные участки между производителями работ и специалистами для обеспечения указанной регулярности проверок. Выполнение мероприятий на втором уровне контроля осуществляет Руководитель строительства.</w:t>
            </w:r>
          </w:p>
          <w:p w:rsidR="002456DC" w:rsidRPr="00C2070D" w:rsidRDefault="002456DC" w:rsidP="002456D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Руководитель строительства не реже 1 раз в месяц, с участием прорабов, мастеров, инженеров, бригадиров и работников субподрядных организаций проводит оперативное совещание, на котором рассматривает результаты проверок состояния охраны труда, выявленные грубые и повторные нарушения, сообщает руководству о выполнении мероприятий, по их устранению, заслушивает прорабов, мастеров, инженеров, бригадиров, вносит соответствующие мероприятия по устранению выявленных нарушений. Ответственность за осуществление второго уровня контроля, выполнение намеченных мероприятий возлагается на руководителя строительства.</w:t>
            </w:r>
          </w:p>
        </w:tc>
      </w:tr>
    </w:tbl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</w:p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</w:p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2755"/>
        <w:gridCol w:w="6044"/>
      </w:tblGrid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Третий</w:t>
            </w: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уровень оперативного контроля за состоянием условий и охраны труда </w:t>
            </w:r>
            <w:r w:rsidRPr="00C2070D">
              <w:rPr>
                <w:snapToGrid w:val="0"/>
                <w:color w:val="000000" w:themeColor="text1"/>
                <w:sz w:val="22"/>
                <w:szCs w:val="22"/>
              </w:rPr>
              <w:t>в строительстве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Третий уровень оперативного контроля осуществляет комиссия по ОТ и ПБ, назначенная приказом генерального директора, под руководством руководителя службы охраны труда. В состав комиссии по ОТ и ПБ входят специалисты ОТ, руководители производственно-технических служб. Проверка строительных объектов, площадок, участков, служб, групп осуществляется выборочно, в соответствии с ежегодным графиком, утверждаемым председателем комиссии по ОТ и ПБ. При этом в течение года должны быть проверены все строительные объекты и подразделения.</w:t>
            </w:r>
          </w:p>
        </w:tc>
      </w:tr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Четвертый</w:t>
            </w: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уровень оперативного контроля за состоянием условий и охраны труда </w:t>
            </w:r>
            <w:r w:rsidRPr="00C2070D">
              <w:rPr>
                <w:snapToGrid w:val="0"/>
                <w:color w:val="000000" w:themeColor="text1"/>
                <w:sz w:val="22"/>
                <w:szCs w:val="22"/>
              </w:rPr>
              <w:t>в строительстве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Четвертый уровень оперативного контроля осуществляется постоянно действующей комиссией по ОТ и ПБ, назначенной приказом генерального директора. Общее руководство осуществляет председатель комиссии. В состав входят руководитель службы охраны труда, руководитель службы производственного контроля, руководитель отдела охраны окружающей среды, руководители дирекции строительных объектов, главные специалисты, зональные технические руководители. Для участия в работе комиссии могут приглашаться (по согласованию) представители пожарной службы, органов государственного надзора и контроля.</w:t>
            </w:r>
          </w:p>
        </w:tc>
      </w:tr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Пятый</w:t>
            </w: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уровень оперативного контроля за состоянием условий и охраны труда </w:t>
            </w:r>
            <w:r w:rsidRPr="00C2070D">
              <w:rPr>
                <w:snapToGrid w:val="0"/>
                <w:color w:val="000000" w:themeColor="text1"/>
                <w:sz w:val="22"/>
                <w:szCs w:val="22"/>
              </w:rPr>
              <w:t>в строительстве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На пятом уровне Генеральный директор не реже одного раза в квартал на основе материалов, подготовленных комиссией по ОТ и ПБ, проводит совещание с участием первых руководителей строительных комплексов.</w:t>
            </w:r>
          </w:p>
        </w:tc>
      </w:tr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Разработка требований производственного травматизма в строительстве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1. Исследование по разработке индивидуальных нормативно-правовых документов в форме приказов, распоряжений, инструкций и т.д. 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rFonts w:ascii="Open Sans" w:hAnsi="Open Sans"/>
                <w:color w:val="333333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2. Привести осведомляющую информацию по охране труда, которая качественно и количественно характеризует факторы, обеспечивающие безопасность, и дающая возможность определить степень соответствия этих факторов нормативам.</w:t>
            </w:r>
          </w:p>
        </w:tc>
      </w:tr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Разработка системы информационного обеспечения и управления безопасностью и условиями труда в организации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Система информационного обеспечения и управления безопасностью и условиями труда в организации требует четкого понимания природы, структуры, смысла и содержания нормативных документов. 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1. Установка определенной системы сбора, хранения, передачи и использования информации о факторах, характеризующих состояние охраны труда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2. Подготовка объективной информации, характеризующая состояние охраны труда, источники и объем информации, периодичность сбора и представления, перечень лиц, которые обязаны собрать информацию, методы сбора, хранения и передачи информации.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  <w:shd w:val="clear" w:color="auto" w:fill="FFFFFF"/>
              </w:rPr>
              <w:t>3. Целевая обработка информации, с разработкой форм входных и выходных информационных документов.</w:t>
            </w:r>
          </w:p>
        </w:tc>
      </w:tr>
    </w:tbl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</w:p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2755"/>
        <w:gridCol w:w="6044"/>
      </w:tblGrid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Оценка профессионального риска для строительных технологий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1.Анализ профессионального риска для строительных технологий;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2. Расчет профессионального риска для строительных технологий;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3. Принятие адекватных обстановке решений и мероприятий по обеспечению безопасных условий ведения строительных работ</w:t>
            </w:r>
          </w:p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 xml:space="preserve">Оценка профессионального риска для строительных технологий способствует принятию адекватных обстановке решений и мероприятий по обеспечению безопасных условий ведения строительных работ. </w:t>
            </w:r>
          </w:p>
        </w:tc>
      </w:tr>
      <w:tr w:rsidR="00C2070D" w:rsidRPr="00C2070D" w:rsidTr="009A31A7">
        <w:trPr>
          <w:trHeight w:val="527"/>
        </w:trPr>
        <w:tc>
          <w:tcPr>
            <w:tcW w:w="286" w:type="pct"/>
            <w:vAlign w:val="center"/>
          </w:tcPr>
          <w:p w:rsidR="00C2070D" w:rsidRPr="00C2070D" w:rsidRDefault="00C2070D" w:rsidP="009A31A7">
            <w:pPr>
              <w:jc w:val="center"/>
              <w:rPr>
                <w:snapToGrid w:val="0"/>
                <w:sz w:val="22"/>
                <w:szCs w:val="22"/>
              </w:rPr>
            </w:pPr>
            <w:r w:rsidRPr="00C2070D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1476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Реализация новой системы управления охраной труда, профилактических и превентивных мероприятий по предотвращению несчастных случаев в строительных технологиях</w:t>
            </w:r>
          </w:p>
        </w:tc>
        <w:tc>
          <w:tcPr>
            <w:tcW w:w="3238" w:type="pct"/>
            <w:vAlign w:val="center"/>
          </w:tcPr>
          <w:p w:rsidR="00C2070D" w:rsidRPr="00C2070D" w:rsidRDefault="00C2070D" w:rsidP="009A31A7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2070D">
              <w:rPr>
                <w:color w:val="000000" w:themeColor="text1"/>
                <w:sz w:val="22"/>
                <w:szCs w:val="22"/>
              </w:rPr>
              <w:t>Реализация новой системы управления охраной труда позволит систематизировать работу на строительных объектах, стимулировать работодателей на улучшение условий труда на рабочих местах в своих предприятиях и в конечном итоге снизить уровень производственного травматизма в строительной отрасли.</w:t>
            </w:r>
          </w:p>
        </w:tc>
      </w:tr>
    </w:tbl>
    <w:p w:rsidR="00C2070D" w:rsidRDefault="00C2070D" w:rsidP="00C2070D">
      <w:pPr>
        <w:spacing w:line="360" w:lineRule="auto"/>
        <w:jc w:val="both"/>
        <w:rPr>
          <w:sz w:val="28"/>
          <w:szCs w:val="28"/>
        </w:rPr>
      </w:pPr>
    </w:p>
    <w:p w:rsidR="000F04D8" w:rsidRDefault="0005109F" w:rsidP="005465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методик исследования в таблице 3.</w:t>
      </w:r>
    </w:p>
    <w:p w:rsidR="0005109F" w:rsidRDefault="0005109F" w:rsidP="00C207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Описание методик исследования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953"/>
      </w:tblGrid>
      <w:tr w:rsidR="0005109F" w:rsidRPr="00C2070D" w:rsidTr="005514F4">
        <w:tc>
          <w:tcPr>
            <w:tcW w:w="817" w:type="dxa"/>
            <w:vAlign w:val="center"/>
          </w:tcPr>
          <w:p w:rsidR="0005109F" w:rsidRPr="00C2070D" w:rsidRDefault="0005109F" w:rsidP="005465A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05109F" w:rsidRPr="00C2070D" w:rsidRDefault="0005109F" w:rsidP="005465A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>Метод научного исследования</w:t>
            </w:r>
          </w:p>
        </w:tc>
        <w:tc>
          <w:tcPr>
            <w:tcW w:w="5953" w:type="dxa"/>
            <w:vAlign w:val="center"/>
          </w:tcPr>
          <w:p w:rsidR="0005109F" w:rsidRPr="00C2070D" w:rsidRDefault="0005109F" w:rsidP="005465A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>Описание метода научного исследования</w:t>
            </w:r>
          </w:p>
        </w:tc>
      </w:tr>
      <w:tr w:rsidR="0005109F" w:rsidRPr="00C2070D" w:rsidTr="005514F4">
        <w:tc>
          <w:tcPr>
            <w:tcW w:w="817" w:type="dxa"/>
            <w:vAlign w:val="center"/>
          </w:tcPr>
          <w:p w:rsidR="0005109F" w:rsidRPr="00C2070D" w:rsidRDefault="0005109F" w:rsidP="005465A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5109F" w:rsidRPr="00C2070D" w:rsidRDefault="005465A3" w:rsidP="005465A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 xml:space="preserve">Экспериментальная оценка </w:t>
            </w:r>
            <w:r w:rsidRPr="00C2070D">
              <w:rPr>
                <w:color w:val="000000" w:themeColor="text1"/>
                <w:sz w:val="22"/>
                <w:szCs w:val="28"/>
                <w:shd w:val="clear" w:color="auto" w:fill="FFFFFF"/>
              </w:rPr>
              <w:t>состояния условий и охраны труда</w:t>
            </w:r>
            <w:r w:rsidRPr="00C2070D">
              <w:rPr>
                <w:color w:val="000000" w:themeColor="text1"/>
                <w:sz w:val="22"/>
                <w:szCs w:val="23"/>
                <w:shd w:val="clear" w:color="auto" w:fill="FFFFFF"/>
              </w:rPr>
              <w:t xml:space="preserve"> </w:t>
            </w:r>
            <w:r w:rsidRPr="00C2070D">
              <w:rPr>
                <w:snapToGrid w:val="0"/>
                <w:sz w:val="22"/>
                <w:szCs w:val="28"/>
              </w:rPr>
              <w:t>в строительстве</w:t>
            </w:r>
          </w:p>
        </w:tc>
        <w:tc>
          <w:tcPr>
            <w:tcW w:w="5953" w:type="dxa"/>
            <w:vAlign w:val="center"/>
          </w:tcPr>
          <w:p w:rsidR="0005109F" w:rsidRPr="00C2070D" w:rsidRDefault="00DD299A" w:rsidP="00DD299A">
            <w:pPr>
              <w:spacing w:line="276" w:lineRule="auto"/>
              <w:jc w:val="both"/>
              <w:rPr>
                <w:color w:val="000000" w:themeColor="text1"/>
                <w:sz w:val="22"/>
              </w:rPr>
            </w:pP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В бригадах и звеньях необходимо осуществлять общественный контроль за состоянием охраны и условий безопасного труда. Для этого в бригаде должны быть выбраны лица, проводящие общественный контроль за состоянием охраны труда. Указанным лицам предоставляется право участвовать в выборе уполномоченных (доверенных) лиц по охране труда профсоюзного комитета или трудового коллектива.</w:t>
            </w:r>
          </w:p>
          <w:p w:rsidR="00DD299A" w:rsidRPr="00C2070D" w:rsidRDefault="00DD299A" w:rsidP="00DD299A">
            <w:pPr>
              <w:spacing w:line="276" w:lineRule="auto"/>
              <w:jc w:val="both"/>
              <w:rPr>
                <w:color w:val="000000" w:themeColor="text1"/>
                <w:spacing w:val="2"/>
                <w:sz w:val="22"/>
                <w:shd w:val="clear" w:color="auto" w:fill="FFFFFF"/>
              </w:rPr>
            </w:pP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Контроль за состоянием охраны и условий безопасности труда является одной из основных задач службы охраны труда организации.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Работники службы охраны труда должны обследовать по графику все объекты.</w:t>
            </w:r>
          </w:p>
          <w:p w:rsidR="00DD299A" w:rsidRPr="00C2070D" w:rsidRDefault="00DD299A" w:rsidP="00C2070D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pacing w:val="2"/>
                <w:sz w:val="22"/>
              </w:rPr>
            </w:pPr>
            <w:r w:rsidRPr="00C2070D">
              <w:rPr>
                <w:color w:val="000000" w:themeColor="text1"/>
                <w:spacing w:val="2"/>
                <w:sz w:val="22"/>
              </w:rPr>
              <w:t>Обследование следует проводить по двум направлениям: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  <w:t>а) выявление нарушений норм и правил охраны труда с установлением сроков устранения этих нарушений;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  <w:t>б) оценка работы по профилактике травматизма.</w:t>
            </w:r>
          </w:p>
        </w:tc>
      </w:tr>
    </w:tbl>
    <w:p w:rsidR="0005109F" w:rsidRDefault="0005109F" w:rsidP="0005109F">
      <w:pPr>
        <w:jc w:val="center"/>
        <w:rPr>
          <w:sz w:val="28"/>
          <w:szCs w:val="28"/>
          <w:highlight w:val="yellow"/>
        </w:rPr>
      </w:pPr>
    </w:p>
    <w:p w:rsidR="00C2070D" w:rsidRDefault="00C2070D" w:rsidP="00C2070D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2070D" w:rsidRDefault="00C2070D" w:rsidP="00C2070D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2070D" w:rsidRDefault="00C2070D" w:rsidP="00C2070D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Продолжение таблицы 3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39"/>
        <w:gridCol w:w="6207"/>
      </w:tblGrid>
      <w:tr w:rsidR="00C2070D" w:rsidRPr="00C2070D" w:rsidTr="00C515A8">
        <w:tc>
          <w:tcPr>
            <w:tcW w:w="817" w:type="dxa"/>
            <w:vAlign w:val="center"/>
          </w:tcPr>
          <w:p w:rsidR="00C2070D" w:rsidRPr="00C2070D" w:rsidRDefault="00C2070D" w:rsidP="00C515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2070D" w:rsidRPr="00C2070D" w:rsidRDefault="00C2070D" w:rsidP="00C515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8"/>
              </w:rPr>
            </w:pPr>
          </w:p>
        </w:tc>
        <w:tc>
          <w:tcPr>
            <w:tcW w:w="6207" w:type="dxa"/>
            <w:vAlign w:val="center"/>
          </w:tcPr>
          <w:p w:rsidR="00C2070D" w:rsidRPr="00C2070D" w:rsidRDefault="00C2070D" w:rsidP="00C515A8">
            <w:pPr>
              <w:jc w:val="both"/>
              <w:rPr>
                <w:color w:val="000000" w:themeColor="text1"/>
                <w:spacing w:val="2"/>
                <w:sz w:val="22"/>
                <w:shd w:val="clear" w:color="auto" w:fill="FFFFFF"/>
              </w:rPr>
            </w:pP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После каждого обследования (проверки) следует составить предписание по форме согласно СТП 66.02, которое необходимо вручить под расписку руководителю объекта. В предписании должны быть указаны все выявленные нарушения правил охраны труда и конкретные сроки их устранения. Работы, производимые с грубыми нарушениями, ведущие к возникновению опасных ситуаций, должны быть остановлены до устранения нарушений.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О результатах проверки необходимо информировать лицо, ответственное за обеспечение охраны труда в организации.</w:t>
            </w:r>
          </w:p>
          <w:p w:rsidR="00C2070D" w:rsidRPr="00C2070D" w:rsidRDefault="00C2070D" w:rsidP="00C515A8">
            <w:pPr>
              <w:jc w:val="both"/>
              <w:rPr>
                <w:color w:val="000000" w:themeColor="text1"/>
                <w:spacing w:val="2"/>
                <w:sz w:val="22"/>
                <w:shd w:val="clear" w:color="auto" w:fill="FFFFFF"/>
              </w:rPr>
            </w:pP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Обследование необходимо проводить по всему перечню вопросов программы, содержащей три графы: шифр, перечень вопросов по сути проверки, оценка в баллах.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Программа обследования составляется таким образом, чтобы в первую очередь стимулировать и поощрять работников за работу по профилактике производственного травматизма, организацию работы по охране труда, своевременность и правильность выполнения приказов и предписаний. Состояние охраны и условий безопасности труда оценивается в положительных баллах от 100 до 60.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Обнаруженные на объекте нарушения норм и правил охраны труда, отмеченные в предписании, оцениваются отрицательно баллами от 0 до 30.</w:t>
            </w:r>
          </w:p>
          <w:p w:rsidR="00C2070D" w:rsidRPr="00C2070D" w:rsidRDefault="00C2070D" w:rsidP="00C515A8">
            <w:pPr>
              <w:jc w:val="both"/>
              <w:rPr>
                <w:color w:val="000000" w:themeColor="text1"/>
                <w:sz w:val="22"/>
                <w:szCs w:val="28"/>
                <w:shd w:val="clear" w:color="auto" w:fill="FFFFFF"/>
              </w:rPr>
            </w:pP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Все данные обследования переносятся в карты контроля, где подсчитывается общее количество баллов положительных и отрицательных.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В зависимости от полученной суммы баллов условия безопасности следует считать:</w:t>
            </w:r>
            <w:r w:rsidRPr="00C2070D">
              <w:rPr>
                <w:color w:val="000000" w:themeColor="text1"/>
                <w:spacing w:val="2"/>
                <w:sz w:val="22"/>
              </w:rPr>
              <w:t xml:space="preserve"> </w:t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до 90 баллов - безопасными;</w:t>
            </w:r>
            <w:r w:rsidRPr="00C2070D">
              <w:rPr>
                <w:color w:val="000000" w:themeColor="text1"/>
                <w:spacing w:val="2"/>
                <w:sz w:val="22"/>
              </w:rPr>
              <w:t xml:space="preserve"> </w:t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до 60 баллов - допустимыми;</w:t>
            </w:r>
            <w:r w:rsidRPr="00C2070D">
              <w:rPr>
                <w:color w:val="000000" w:themeColor="text1"/>
                <w:spacing w:val="2"/>
                <w:sz w:val="22"/>
              </w:rPr>
              <w:br/>
            </w:r>
            <w:r w:rsidRPr="00C2070D">
              <w:rPr>
                <w:color w:val="000000" w:themeColor="text1"/>
                <w:spacing w:val="2"/>
                <w:sz w:val="22"/>
                <w:shd w:val="clear" w:color="auto" w:fill="FFFFFF"/>
              </w:rPr>
              <w:t>менее 60 баллов - опасными.</w:t>
            </w:r>
          </w:p>
        </w:tc>
      </w:tr>
      <w:tr w:rsidR="00C2070D" w:rsidRPr="00C2070D" w:rsidTr="00C515A8">
        <w:tc>
          <w:tcPr>
            <w:tcW w:w="817" w:type="dxa"/>
            <w:vAlign w:val="center"/>
          </w:tcPr>
          <w:p w:rsidR="00C2070D" w:rsidRPr="00C2070D" w:rsidRDefault="00C2070D" w:rsidP="00C515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8"/>
              </w:rPr>
            </w:pPr>
            <w:r w:rsidRPr="00C2070D">
              <w:rPr>
                <w:sz w:val="22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C2070D" w:rsidRPr="00C515A8" w:rsidRDefault="00C2070D" w:rsidP="00C515A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515A8">
              <w:rPr>
                <w:sz w:val="22"/>
                <w:szCs w:val="22"/>
              </w:rPr>
              <w:t>Экспериментальная оценка уровня СИЗ на строительном производстве</w:t>
            </w:r>
          </w:p>
        </w:tc>
        <w:tc>
          <w:tcPr>
            <w:tcW w:w="6207" w:type="dxa"/>
            <w:vAlign w:val="center"/>
          </w:tcPr>
          <w:p w:rsidR="00C2070D" w:rsidRPr="00C515A8" w:rsidRDefault="00C2070D" w:rsidP="00C515A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15A8">
              <w:rPr>
                <w:color w:val="000000"/>
                <w:sz w:val="22"/>
                <w:szCs w:val="22"/>
                <w:shd w:val="clear" w:color="auto" w:fill="FFFFFF"/>
              </w:rPr>
              <w:t>Принимая во внимание зависимость уровня травматизма и профессиональной заболеваемости работников от правильного обеспечения и использования СИЗ, неэффективное их использование можно рассматривать как источник опасностей на рабочих местах и включить в число идентифицируемых опасностей при оценке профессиональных рисков.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При аттестации рабочих мест по условиям труда определяется превышение фактических показателей факторов над гигиеническими нормативами. Соответственно, если имеется превышение, то и СИЗ должны иметь повышенную эффективность;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в) соответствие защитных свойств СИЗ условиям труда отраслевой специфике технологических процессов;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г) потребительские свойства СИЗ, удобство применения и соответствие индивидуальным размерам работника.</w:t>
            </w:r>
          </w:p>
          <w:p w:rsidR="00C515A8" w:rsidRPr="00C515A8" w:rsidRDefault="00C515A8" w:rsidP="00C515A8">
            <w:pPr>
              <w:jc w:val="both"/>
              <w:rPr>
                <w:color w:val="000000"/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Кроме того, правильность выбора СИЗ характеризуют показатели, которые оценивают:</w:t>
            </w:r>
          </w:p>
          <w:p w:rsidR="00C515A8" w:rsidRPr="00C515A8" w:rsidRDefault="00C515A8" w:rsidP="00C515A8">
            <w:pPr>
              <w:jc w:val="both"/>
              <w:rPr>
                <w:color w:val="000000"/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а) проведение обучения работников правилам применения СИЗ на рабочих местах с учетом особенностей технологического процесса, простейшим способам проверки их работоспособности, исправности, а также выполнение тренировок по применению СИЗ;</w:t>
            </w:r>
          </w:p>
          <w:p w:rsidR="00C515A8" w:rsidRPr="00C515A8" w:rsidRDefault="00C515A8" w:rsidP="00C515A8">
            <w:pPr>
              <w:spacing w:after="200"/>
              <w:rPr>
                <w:sz w:val="22"/>
                <w:szCs w:val="22"/>
              </w:rPr>
            </w:pPr>
            <w:r w:rsidRPr="00C515A8">
              <w:rPr>
                <w:color w:val="000000"/>
                <w:sz w:val="22"/>
                <w:szCs w:val="22"/>
              </w:rPr>
              <w:t>б) зависимость возникновения травматизма в случаях неприменения СИЗ.</w:t>
            </w:r>
          </w:p>
        </w:tc>
      </w:tr>
    </w:tbl>
    <w:p w:rsidR="00C2070D" w:rsidRDefault="00C2070D" w:rsidP="00C2070D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Продолжение таблицы 3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953"/>
      </w:tblGrid>
      <w:tr w:rsidR="00C2070D" w:rsidRPr="00C515A8" w:rsidTr="009A31A7">
        <w:tc>
          <w:tcPr>
            <w:tcW w:w="817" w:type="dxa"/>
            <w:vAlign w:val="center"/>
          </w:tcPr>
          <w:p w:rsidR="00C2070D" w:rsidRPr="00C515A8" w:rsidRDefault="00C2070D" w:rsidP="00C515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2070D" w:rsidRPr="00C515A8" w:rsidRDefault="00C2070D" w:rsidP="00C515A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C2070D" w:rsidRPr="00C515A8" w:rsidRDefault="00C2070D" w:rsidP="00C515A8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C515A8">
              <w:rPr>
                <w:color w:val="000000"/>
                <w:sz w:val="22"/>
                <w:shd w:val="clear" w:color="auto" w:fill="FFFFFF"/>
              </w:rPr>
              <w:t>Поэтому и возникает необходимость в разработке методики по экспертной оценке эффективности использования СИЗ на рабочих местах как элемента оценки профессионального риска.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Под оценкой эффективности использования СИЗ на рабочем месте в данном случае будем понимать экспертную оценку действующих в организации процессов и мер, направленных на использование сертифицированных СИЗ для предотвращения и (или) уменьшения уровней воздействия на работников вредных и (или) опасных производственных факторов.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Эффективность использования СИЗ на рабочих местах во многом зависит от их правильного выбора и применения. Так, например, действующие в Российской Федерации межотраслевые «Правила обеспечения работников специальной одеждой, специальной обувью и другими средствами индивидуальной защиты» основаны на принципе нормирования. Такой принцип не гарантирует работнику безопасность его труда, поскольку  в Типовых нормах бесплатной выдачи сертифицированных СИЗ отсутствует классификация по защитным свойствам СИЗ. В этой связи в некоторых организациях наблюдается несоответствие или неполное соответствие выдаваемых СИЗ фактическим условиям труда, что обусловлено в том числе отсутствием методологии оценки эффективности использования СИЗ на рабочем месте в зависимости от условий труда (по защитным свойствам, по правильности выбора СИЗ и т. д.).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Типовые нормы бесплатной выдачи СИЗ зачастую не могут охватить специфику каждого производства. Поэтому требуется учет всех факторов, имеющихся на данном рабочем месте. В полном жизненном цикле СИЗ выделяется несколько этапов: производство; использование; обслуживание.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К показателям, характеризующим правильность выбора СИЗ, можно отнести: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а) соответствие выданных СИЗ перечню вредных и (или) опасных производственных факторов, имеющихся на рабочем месте;</w:t>
            </w:r>
          </w:p>
          <w:p w:rsidR="00C2070D" w:rsidRPr="00C515A8" w:rsidRDefault="00C2070D" w:rsidP="00C515A8">
            <w:pPr>
              <w:jc w:val="both"/>
              <w:rPr>
                <w:color w:val="000000"/>
                <w:sz w:val="22"/>
              </w:rPr>
            </w:pPr>
            <w:r w:rsidRPr="00C515A8">
              <w:rPr>
                <w:color w:val="000000"/>
                <w:sz w:val="22"/>
              </w:rPr>
              <w:t>б) соответствие защитных свойств СИЗ классам условий труда на рабочем месте, установленным для производственных факторов.</w:t>
            </w:r>
          </w:p>
          <w:p w:rsidR="00C2070D" w:rsidRPr="00C515A8" w:rsidRDefault="00C2070D" w:rsidP="00C515A8">
            <w:pPr>
              <w:jc w:val="both"/>
              <w:rPr>
                <w:sz w:val="22"/>
              </w:rPr>
            </w:pPr>
          </w:p>
        </w:tc>
      </w:tr>
      <w:tr w:rsidR="00C515A8" w:rsidRPr="00C515A8" w:rsidTr="009A31A7">
        <w:tc>
          <w:tcPr>
            <w:tcW w:w="817" w:type="dxa"/>
            <w:vAlign w:val="center"/>
          </w:tcPr>
          <w:p w:rsidR="00C515A8" w:rsidRPr="00C515A8" w:rsidRDefault="00C515A8" w:rsidP="00C515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8"/>
              </w:rPr>
            </w:pPr>
            <w:r w:rsidRPr="00C515A8">
              <w:rPr>
                <w:sz w:val="22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C515A8" w:rsidRPr="00C515A8" w:rsidRDefault="00C515A8" w:rsidP="00C515A8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8"/>
              </w:rPr>
            </w:pPr>
            <w:r w:rsidRPr="00C515A8">
              <w:rPr>
                <w:sz w:val="22"/>
                <w:szCs w:val="28"/>
              </w:rPr>
              <w:t>Наблюдение за состоянием здоровья работников на строительном производстве</w:t>
            </w:r>
          </w:p>
        </w:tc>
        <w:tc>
          <w:tcPr>
            <w:tcW w:w="5953" w:type="dxa"/>
            <w:vAlign w:val="center"/>
          </w:tcPr>
          <w:p w:rsidR="00C515A8" w:rsidRPr="00C515A8" w:rsidRDefault="00C515A8" w:rsidP="00C515A8">
            <w:pPr>
              <w:jc w:val="both"/>
              <w:rPr>
                <w:sz w:val="22"/>
              </w:rPr>
            </w:pPr>
            <w:r w:rsidRPr="00C515A8">
              <w:rPr>
                <w:color w:val="000000" w:themeColor="text1"/>
                <w:sz w:val="22"/>
                <w:shd w:val="clear" w:color="auto" w:fill="FFFFFF"/>
              </w:rPr>
              <w:t>Результаты наблюдения за состоянием здоровья работников следует использовать для защиты и оздоровления как отдельных работников, так и группы работников на рабочем месте, а также работников, подвергаемых воздействию вредных и опасных производственных факторов. Процедуры наблюдения за состоянием здоровья работников могут включать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      </w:r>
          </w:p>
        </w:tc>
      </w:tr>
    </w:tbl>
    <w:p w:rsidR="00C2070D" w:rsidRDefault="00C2070D" w:rsidP="005465A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465A3" w:rsidRPr="005465A3" w:rsidRDefault="005465A3" w:rsidP="005465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65A3">
        <w:rPr>
          <w:color w:val="000000" w:themeColor="text1"/>
          <w:sz w:val="28"/>
          <w:szCs w:val="28"/>
          <w:shd w:val="clear" w:color="auto" w:fill="FFFFFF"/>
        </w:rPr>
        <w:lastRenderedPageBreak/>
        <w:t>На основании анализа данных (информации, фактов) руководство осуществляет меры по повышению эффективности системы, улучшению условий труда и потребности в соответствующих ресурсах.</w:t>
      </w:r>
    </w:p>
    <w:p w:rsidR="003D710F" w:rsidRPr="003E2496" w:rsidRDefault="003D710F" w:rsidP="003D710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D3E20" w:rsidRDefault="00ED3E20">
      <w:r>
        <w:br w:type="page"/>
      </w:r>
    </w:p>
    <w:p w:rsidR="00ED3E20" w:rsidRPr="00C515A8" w:rsidRDefault="00ED3E20" w:rsidP="00ED3E20">
      <w:pPr>
        <w:spacing w:line="360" w:lineRule="auto"/>
        <w:jc w:val="center"/>
        <w:rPr>
          <w:b/>
          <w:color w:val="000000"/>
          <w:sz w:val="32"/>
          <w:szCs w:val="28"/>
        </w:rPr>
      </w:pPr>
      <w:r w:rsidRPr="00C515A8">
        <w:rPr>
          <w:b/>
          <w:sz w:val="32"/>
          <w:szCs w:val="28"/>
        </w:rPr>
        <w:lastRenderedPageBreak/>
        <w:t>ЗАКЛЮЧЕНИЕ</w:t>
      </w:r>
    </w:p>
    <w:p w:rsidR="00ED3E20" w:rsidRDefault="00ED3E20" w:rsidP="00ED3E20">
      <w:pPr>
        <w:spacing w:line="360" w:lineRule="auto"/>
        <w:jc w:val="center"/>
        <w:rPr>
          <w:sz w:val="28"/>
        </w:rPr>
      </w:pP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Таким образом, подводя итоги вышесказанному, в целях совершенствования системы управления профессиональными рисками и их недопущения, необходима строго регламентированная реализация мер по следующим направлениям: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утверждения стандартов безопасности труда;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повышение эффективности и качества проведения мероприятий в области охраны труда;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совершенствование нормативного обеспечения охраны труда (утверждения правил по охране труда и типовых инструкций по охране труда, санитарных правил и норм, гигиенических нормативов для различных видов экономической деятельности);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формирование системы установления и определения размеров компенсаций за работу во вредных и опасных условиях труда;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совершенствование системы обеспечения средствами индивидуальной защиты (утверждение типовых норм выдачи СИЗ для различных видов экономической деятельности)</w:t>
      </w:r>
    </w:p>
    <w:p w:rsidR="00ED3E20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Реализация данных мероприятий позволит повысить качество рабочих мест, осуществить поэтапное сокращение рабочих мест с вредными условиями труда и привлечь тем самым в базовые отрасли экономики высококвалифицированные трудовые ресурсы.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 xml:space="preserve">Необходимо отметить, что в настоящее время с участием государственных ведомств ведется усиленная работа по формированию интегрированного управления охраной труда на всех уровнях и с охватом всех травмоопасных производств. В частности, разработаны и частично реализованы направления и мероприятия, обоснованные новой идеологией в области охраны труда. Ее основная концептуальная особенность - переход от реагирования на уже произошедшие несчастные случаи к их предупреждению, </w:t>
      </w:r>
      <w:r w:rsidRPr="00EA776A">
        <w:rPr>
          <w:color w:val="000000" w:themeColor="text1"/>
          <w:sz w:val="28"/>
          <w:szCs w:val="28"/>
        </w:rPr>
        <w:lastRenderedPageBreak/>
        <w:t>реализация комплекса превентивных мер, направленных на сохранение здоровья работников. 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В итоге организация работы по обеспечению безопасных условий и охраны труда на строительных объектах рекомендуют руководству компании: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обеспечить достаточное направление выделяемых на охрану труда финансовых средств на выполнение мероприятий, предотвращающих падение работников с высоты, на повышение квалификации работников и обучение по охране труда руководителей всех звеньев управления, не прошедших такое обучение;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разработать новые (действенные) подходы в организации работ по охране труда по снижению производственного травматизма;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усилить контроль за соблюдением требований безопасности труда на строительных объектах, с этой целью ежеквартально проверять состояние безопасности труда на строящихся объектах внутренней комиссией организации с составлением актов проверок и фотоотчетов;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организовать ежемесячное проведение практических занятий с категорией бригадиров и звеньевых по соблюдению технологии производства монолитных работ и обеспечению мер безопасности при работе на высоте;</w:t>
      </w:r>
    </w:p>
    <w:p w:rsidR="00ED3E20" w:rsidRPr="00EA776A" w:rsidRDefault="00ED3E20" w:rsidP="00ED3E2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776A">
        <w:rPr>
          <w:color w:val="000000" w:themeColor="text1"/>
          <w:sz w:val="28"/>
          <w:szCs w:val="28"/>
        </w:rPr>
        <w:t>- программу занятий согласовать с Государственной инспекцией труда в городе Татарстане».</w:t>
      </w:r>
    </w:p>
    <w:p w:rsidR="00ED3E20" w:rsidRDefault="00ED3E20" w:rsidP="00ED3E20">
      <w:pPr>
        <w:spacing w:line="360" w:lineRule="auto"/>
        <w:rPr>
          <w:sz w:val="28"/>
        </w:rPr>
      </w:pPr>
    </w:p>
    <w:p w:rsidR="00ED3E20" w:rsidRPr="00650D0F" w:rsidRDefault="00ED3E20" w:rsidP="00ED3E20">
      <w:pPr>
        <w:spacing w:line="360" w:lineRule="auto"/>
        <w:rPr>
          <w:sz w:val="28"/>
        </w:rPr>
      </w:pPr>
    </w:p>
    <w:p w:rsidR="00ED3E20" w:rsidRPr="00650D0F" w:rsidRDefault="00ED3E20" w:rsidP="00ED3E20">
      <w:pPr>
        <w:spacing w:line="360" w:lineRule="auto"/>
        <w:jc w:val="center"/>
        <w:rPr>
          <w:sz w:val="28"/>
        </w:rPr>
      </w:pPr>
    </w:p>
    <w:p w:rsidR="00ED3E20" w:rsidRDefault="00ED3E20" w:rsidP="00ED3E20">
      <w:pPr>
        <w:rPr>
          <w:sz w:val="28"/>
        </w:rPr>
      </w:pPr>
      <w:r>
        <w:rPr>
          <w:sz w:val="28"/>
        </w:rPr>
        <w:br w:type="page"/>
      </w:r>
    </w:p>
    <w:p w:rsidR="00ED3E20" w:rsidRPr="00C515A8" w:rsidRDefault="00ED3E20" w:rsidP="00ED3E20">
      <w:pPr>
        <w:spacing w:line="360" w:lineRule="auto"/>
        <w:jc w:val="center"/>
        <w:rPr>
          <w:b/>
          <w:sz w:val="32"/>
          <w:szCs w:val="28"/>
        </w:rPr>
      </w:pPr>
      <w:r w:rsidRPr="00C515A8">
        <w:rPr>
          <w:b/>
          <w:sz w:val="32"/>
          <w:szCs w:val="28"/>
        </w:rPr>
        <w:lastRenderedPageBreak/>
        <w:t>СПИСОК ИСПОЛЬЗУЕМЫХ ИСТОЧНИКОВ</w:t>
      </w:r>
    </w:p>
    <w:p w:rsidR="00ED3E20" w:rsidRDefault="00ED3E20" w:rsidP="00ED3E20">
      <w:pPr>
        <w:spacing w:line="360" w:lineRule="auto"/>
        <w:jc w:val="center"/>
        <w:rPr>
          <w:sz w:val="28"/>
        </w:rPr>
      </w:pPr>
    </w:p>
    <w:p w:rsidR="00205F69" w:rsidRPr="00205F69" w:rsidRDefault="00ED3E20" w:rsidP="00205F69">
      <w:pPr>
        <w:pStyle w:val="a7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5F30">
        <w:rPr>
          <w:color w:val="000000" w:themeColor="text1"/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N 125-ФЗ</w:t>
      </w:r>
      <w:r w:rsidR="00205F69">
        <w:rPr>
          <w:color w:val="000000" w:themeColor="text1"/>
          <w:sz w:val="28"/>
          <w:szCs w:val="28"/>
        </w:rPr>
        <w:t xml:space="preserve">. </w:t>
      </w:r>
      <w:r w:rsidR="00205F69">
        <w:rPr>
          <w:sz w:val="28"/>
        </w:rPr>
        <w:t xml:space="preserve">[Электронный ресурс]. – Режим доступа: </w:t>
      </w:r>
      <w:hyperlink r:id="rId9" w:history="1">
        <w:r w:rsidR="00205F69" w:rsidRPr="006E248E">
          <w:rPr>
            <w:rStyle w:val="a8"/>
            <w:sz w:val="28"/>
          </w:rPr>
          <w:t>http://docs.cntd.ru/document/901713539</w:t>
        </w:r>
      </w:hyperlink>
    </w:p>
    <w:p w:rsidR="00205F69" w:rsidRPr="000B4485" w:rsidRDefault="00ED3E20" w:rsidP="00205F69">
      <w:pPr>
        <w:pStyle w:val="a7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5F69">
        <w:rPr>
          <w:color w:val="000000" w:themeColor="text1"/>
          <w:sz w:val="28"/>
          <w:szCs w:val="28"/>
        </w:rPr>
        <w:t xml:space="preserve">Приказ Министерства здравоохранения и социального развития РФ от 24 февраля 2005 г. N 160 </w:t>
      </w:r>
      <w:r w:rsidR="00205F69" w:rsidRPr="00205F69">
        <w:rPr>
          <w:color w:val="000000" w:themeColor="text1"/>
          <w:sz w:val="28"/>
          <w:szCs w:val="28"/>
        </w:rPr>
        <w:t>«</w:t>
      </w:r>
      <w:r w:rsidRPr="00205F69">
        <w:rPr>
          <w:color w:val="000000" w:themeColor="text1"/>
          <w:sz w:val="28"/>
          <w:szCs w:val="28"/>
        </w:rPr>
        <w:t>Об определении степени тяжести повреждения здоровья при несчастных случаях на производстве</w:t>
      </w:r>
      <w:r w:rsidR="00205F69" w:rsidRPr="00205F69">
        <w:rPr>
          <w:color w:val="000000" w:themeColor="text1"/>
          <w:sz w:val="28"/>
          <w:szCs w:val="28"/>
        </w:rPr>
        <w:t xml:space="preserve">» </w:t>
      </w:r>
      <w:r w:rsidR="00205F69">
        <w:rPr>
          <w:sz w:val="28"/>
        </w:rPr>
        <w:t xml:space="preserve">[Электронный ресурс]. – Режим доступа: </w:t>
      </w:r>
      <w:hyperlink r:id="rId10" w:history="1">
        <w:r w:rsidR="00205F69" w:rsidRPr="00205F69">
          <w:rPr>
            <w:rStyle w:val="a8"/>
            <w:sz w:val="28"/>
          </w:rPr>
          <w:t>http://docs.cntd.ru/document/901927104</w:t>
        </w:r>
      </w:hyperlink>
    </w:p>
    <w:p w:rsidR="000B4485" w:rsidRPr="000B4485" w:rsidRDefault="000B4485" w:rsidP="000B4485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4743FF">
        <w:rPr>
          <w:sz w:val="28"/>
        </w:rPr>
        <w:t>Правила безопасности при работе с инструментом и приспособлениями [Текст]: РД 34.03.204: утв. Минэнерго СССР 30.04.1985, Постановлением Президиума ЦК профсоюза рабочих электростанций и электротехнической промышленности от 27.03.1985, протокол № 42.</w:t>
      </w:r>
      <w:r w:rsidRPr="00B04A11">
        <w:rPr>
          <w:sz w:val="28"/>
        </w:rPr>
        <w:t xml:space="preserve"> </w:t>
      </w:r>
      <w:r>
        <w:rPr>
          <w:sz w:val="28"/>
        </w:rPr>
        <w:t xml:space="preserve">[Электронный ресурс]. – Режим доступа </w:t>
      </w:r>
      <w:hyperlink r:id="rId11" w:history="1">
        <w:r w:rsidRPr="006D030F">
          <w:rPr>
            <w:rStyle w:val="a8"/>
            <w:sz w:val="28"/>
          </w:rPr>
          <w:t>http://www.consultant.ru/</w:t>
        </w:r>
      </w:hyperlink>
    </w:p>
    <w:p w:rsidR="000B4485" w:rsidRPr="000B4485" w:rsidRDefault="00205F69" w:rsidP="000B4485">
      <w:pPr>
        <w:pStyle w:val="a7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5F69">
        <w:rPr>
          <w:bCs/>
          <w:color w:val="000000" w:themeColor="text1"/>
          <w:spacing w:val="2"/>
          <w:kern w:val="36"/>
          <w:sz w:val="28"/>
          <w:szCs w:val="28"/>
        </w:rPr>
        <w:t>СНиП 21-01-97* Пожарная безопасность зданий и сооружений (с Изменениями N 1, 2)</w:t>
      </w:r>
      <w:r>
        <w:rPr>
          <w:bCs/>
          <w:color w:val="000000" w:themeColor="text1"/>
          <w:spacing w:val="2"/>
          <w:kern w:val="36"/>
          <w:sz w:val="28"/>
          <w:szCs w:val="28"/>
        </w:rPr>
        <w:t>.</w:t>
      </w:r>
      <w:r w:rsidRPr="00205F69">
        <w:rPr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>
        <w:rPr>
          <w:sz w:val="28"/>
        </w:rPr>
        <w:t xml:space="preserve">[Электронный ресурс]. – Режим доступа: </w:t>
      </w:r>
      <w:hyperlink r:id="rId12" w:history="1">
        <w:r w:rsidR="000B4485" w:rsidRPr="006E248E">
          <w:rPr>
            <w:rStyle w:val="a8"/>
            <w:sz w:val="28"/>
          </w:rPr>
          <w:t>http://docs.cntd.ru/document/871001022</w:t>
        </w:r>
      </w:hyperlink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sz w:val="28"/>
          <w:szCs w:val="28"/>
        </w:rPr>
        <w:t xml:space="preserve">Александровский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С.В.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Долговечность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наружных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ограждающих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конструкций.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-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М.: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НИИСФ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РААСН,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2004. </w:t>
      </w:r>
      <w:r w:rsidR="000B4485" w:rsidRPr="00775F30">
        <w:rPr>
          <w:color w:val="000000" w:themeColor="text1"/>
          <w:sz w:val="28"/>
          <w:szCs w:val="28"/>
        </w:rPr>
        <w:t>—</w:t>
      </w:r>
      <w:r w:rsidRPr="00775F30">
        <w:rPr>
          <w:sz w:val="28"/>
          <w:szCs w:val="28"/>
        </w:rPr>
        <w:t xml:space="preserve">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332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>с.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sz w:val="28"/>
          <w:szCs w:val="28"/>
        </w:rPr>
        <w:t xml:space="preserve">Ананьев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А.И.,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Лобов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О.И.,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Можаев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В.П.,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Вязовченко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П.А.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Фактическая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и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прогнозируемая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долговечность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пенополистирольных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плит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наружных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ограждающих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конструкциях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зданий.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//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Строительные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материалы,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оборудование,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технологии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XXI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века.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-2003.-№10.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-с.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16-17, 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rStyle w:val="21pt"/>
          <w:sz w:val="28"/>
          <w:szCs w:val="28"/>
        </w:rPr>
        <w:t>№11.</w:t>
      </w:r>
      <w:r w:rsidR="000B4485" w:rsidRPr="000B4485">
        <w:rPr>
          <w:color w:val="000000" w:themeColor="text1"/>
          <w:sz w:val="28"/>
          <w:szCs w:val="28"/>
        </w:rPr>
        <w:t xml:space="preserve"> </w:t>
      </w:r>
      <w:r w:rsidR="000B4485" w:rsidRPr="00775F30">
        <w:rPr>
          <w:color w:val="000000" w:themeColor="text1"/>
          <w:sz w:val="28"/>
          <w:szCs w:val="28"/>
        </w:rPr>
        <w:t>—</w:t>
      </w:r>
      <w:r w:rsidRPr="00775F30">
        <w:rPr>
          <w:sz w:val="28"/>
          <w:szCs w:val="28"/>
        </w:rPr>
        <w:t xml:space="preserve">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>14-15</w:t>
      </w:r>
      <w:r w:rsidR="000B4485">
        <w:rPr>
          <w:sz w:val="28"/>
          <w:szCs w:val="28"/>
        </w:rPr>
        <w:t xml:space="preserve"> с</w:t>
      </w:r>
      <w:r w:rsidRPr="00775F30">
        <w:rPr>
          <w:sz w:val="28"/>
          <w:szCs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sz w:val="28"/>
          <w:szCs w:val="28"/>
        </w:rPr>
        <w:t xml:space="preserve">Ананьев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А.И.,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Лобов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О.И., 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Можаев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В.П., 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Вязовиченко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П.А.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Влияние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различных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факторов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на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долговечность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конструкций,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утеплённых 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пенополистиролом.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//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Жилищное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строительство.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-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2003.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-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 xml:space="preserve">№3.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="000B4485" w:rsidRPr="00775F30">
        <w:rPr>
          <w:color w:val="000000" w:themeColor="text1"/>
          <w:sz w:val="28"/>
          <w:szCs w:val="28"/>
        </w:rPr>
        <w:t>—</w:t>
      </w:r>
      <w:r w:rsidRPr="00775F30">
        <w:rPr>
          <w:sz w:val="28"/>
          <w:szCs w:val="28"/>
        </w:rPr>
        <w:t xml:space="preserve"> </w:t>
      </w:r>
      <w:r w:rsidRPr="00775F30">
        <w:rPr>
          <w:rFonts w:ascii="Batang" w:eastAsia="Batang" w:hAnsi="Batang" w:cs="Batang" w:hint="eastAsia"/>
          <w:noProof/>
          <w:color w:val="F2F2F2"/>
          <w:spacing w:val="-58"/>
          <w:sz w:val="8"/>
          <w:szCs w:val="28"/>
          <w:u w:val="words"/>
        </w:rPr>
        <w:t>ᅟ</w:t>
      </w:r>
      <w:r w:rsidRPr="00775F30">
        <w:rPr>
          <w:sz w:val="28"/>
          <w:szCs w:val="28"/>
        </w:rPr>
        <w:t>5-10</w:t>
      </w:r>
      <w:r w:rsidR="000B4485">
        <w:rPr>
          <w:sz w:val="28"/>
          <w:szCs w:val="28"/>
        </w:rPr>
        <w:t xml:space="preserve"> </w:t>
      </w:r>
      <w:r w:rsidR="000B4485">
        <w:rPr>
          <w:sz w:val="28"/>
          <w:szCs w:val="28"/>
        </w:rPr>
        <w:lastRenderedPageBreak/>
        <w:t>с</w:t>
      </w:r>
      <w:r w:rsidRPr="00775F30">
        <w:rPr>
          <w:sz w:val="28"/>
          <w:szCs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sz w:val="28"/>
        </w:rPr>
        <w:t xml:space="preserve">Аршава В.Г., Малов Б.Д., Саралидзе Б.Д. Структурный системный подход анализа причин травматизма // Безопасность труда в промышленности. 1974. № 11. </w:t>
      </w:r>
      <w:r w:rsidR="000B4485">
        <w:rPr>
          <w:sz w:val="28"/>
        </w:rPr>
        <w:t xml:space="preserve"> </w:t>
      </w:r>
      <w:r w:rsidR="000B4485" w:rsidRPr="00775F30">
        <w:rPr>
          <w:color w:val="000000" w:themeColor="text1"/>
          <w:sz w:val="28"/>
          <w:szCs w:val="28"/>
        </w:rPr>
        <w:t>—</w:t>
      </w:r>
      <w:r w:rsidR="000B4485">
        <w:rPr>
          <w:color w:val="000000" w:themeColor="text1"/>
          <w:sz w:val="28"/>
          <w:szCs w:val="28"/>
        </w:rPr>
        <w:t xml:space="preserve"> </w:t>
      </w:r>
      <w:r w:rsidRPr="00775F30">
        <w:rPr>
          <w:sz w:val="28"/>
        </w:rPr>
        <w:t>4-6</w:t>
      </w:r>
      <w:r w:rsidR="000B4485">
        <w:rPr>
          <w:sz w:val="28"/>
        </w:rPr>
        <w:t xml:space="preserve"> с</w:t>
      </w:r>
      <w:r w:rsidRPr="00775F30">
        <w:rPr>
          <w:sz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Ачин  В.А.  Системный  анализ  причин  производственного  травматизма  Л.:  Знание,  1973.  —  44  с.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Безопасность жизнедеятельности: учебник для вузов / под ред. Арустамова Э.А. 12-е изд., доп. и перераб. М.: Дашков и К, 2007.</w:t>
      </w:r>
      <w:r w:rsidR="000B4485">
        <w:rPr>
          <w:color w:val="000000" w:themeColor="text1"/>
          <w:sz w:val="28"/>
          <w:szCs w:val="28"/>
        </w:rPr>
        <w:t xml:space="preserve"> </w:t>
      </w:r>
      <w:r w:rsidR="000B4485" w:rsidRPr="00775F30">
        <w:rPr>
          <w:color w:val="000000" w:themeColor="text1"/>
          <w:sz w:val="28"/>
          <w:szCs w:val="28"/>
        </w:rPr>
        <w:t>—</w:t>
      </w:r>
      <w:r w:rsidRPr="00775F30">
        <w:rPr>
          <w:color w:val="000000" w:themeColor="text1"/>
          <w:sz w:val="28"/>
          <w:szCs w:val="28"/>
        </w:rPr>
        <w:t xml:space="preserve"> 420 с.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Кондратьев С.Ю. Социологический аспект вопросов обеспечения безопасностью не опасном производственном объекте. // Безопасность труда в промышленности</w:t>
      </w:r>
      <w:r w:rsidR="000B4485">
        <w:rPr>
          <w:color w:val="000000" w:themeColor="text1"/>
          <w:sz w:val="28"/>
          <w:szCs w:val="28"/>
        </w:rPr>
        <w:t xml:space="preserve">, </w:t>
      </w:r>
      <w:r w:rsidRPr="00775F30">
        <w:rPr>
          <w:color w:val="000000" w:themeColor="text1"/>
          <w:sz w:val="28"/>
          <w:szCs w:val="28"/>
        </w:rPr>
        <w:t xml:space="preserve"> 2005</w:t>
      </w:r>
      <w:r w:rsidR="000B4485">
        <w:rPr>
          <w:color w:val="000000" w:themeColor="text1"/>
          <w:sz w:val="28"/>
          <w:szCs w:val="28"/>
        </w:rPr>
        <w:t xml:space="preserve">. </w:t>
      </w:r>
      <w:r w:rsidR="000B4485" w:rsidRPr="00775F30">
        <w:rPr>
          <w:color w:val="000000" w:themeColor="text1"/>
          <w:sz w:val="28"/>
          <w:szCs w:val="28"/>
        </w:rPr>
        <w:t>—</w:t>
      </w:r>
      <w:r w:rsidR="000B4485">
        <w:rPr>
          <w:color w:val="000000" w:themeColor="text1"/>
          <w:sz w:val="28"/>
          <w:szCs w:val="28"/>
        </w:rPr>
        <w:t xml:space="preserve"> </w:t>
      </w:r>
      <w:r w:rsidRPr="00775F30">
        <w:rPr>
          <w:color w:val="000000" w:themeColor="text1"/>
          <w:sz w:val="28"/>
          <w:szCs w:val="28"/>
        </w:rPr>
        <w:t>60-63</w:t>
      </w:r>
      <w:r w:rsidR="000B4485">
        <w:rPr>
          <w:color w:val="000000" w:themeColor="text1"/>
          <w:sz w:val="28"/>
          <w:szCs w:val="28"/>
        </w:rPr>
        <w:t xml:space="preserve"> с</w:t>
      </w:r>
      <w:r w:rsidRPr="00775F30">
        <w:rPr>
          <w:color w:val="000000" w:themeColor="text1"/>
          <w:sz w:val="28"/>
          <w:szCs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Логинов А.К. Структура системы управления промышленной безопасностью в угледобывающей компании.// Безопасность труда в промышленности</w:t>
      </w:r>
      <w:r w:rsidR="000B4485">
        <w:rPr>
          <w:color w:val="000000" w:themeColor="text1"/>
          <w:sz w:val="28"/>
          <w:szCs w:val="28"/>
        </w:rPr>
        <w:t>,</w:t>
      </w:r>
      <w:r w:rsidRPr="00775F30">
        <w:rPr>
          <w:color w:val="000000" w:themeColor="text1"/>
          <w:sz w:val="28"/>
          <w:szCs w:val="28"/>
        </w:rPr>
        <w:t xml:space="preserve"> 2006</w:t>
      </w:r>
      <w:r w:rsidR="000B4485">
        <w:rPr>
          <w:color w:val="000000" w:themeColor="text1"/>
          <w:sz w:val="28"/>
          <w:szCs w:val="28"/>
        </w:rPr>
        <w:t xml:space="preserve">. </w:t>
      </w:r>
      <w:r w:rsidR="000B4485" w:rsidRPr="00775F30">
        <w:rPr>
          <w:color w:val="000000" w:themeColor="text1"/>
          <w:sz w:val="28"/>
          <w:szCs w:val="28"/>
        </w:rPr>
        <w:t>—</w:t>
      </w:r>
      <w:r w:rsidR="000B4485">
        <w:rPr>
          <w:color w:val="000000" w:themeColor="text1"/>
          <w:sz w:val="28"/>
          <w:szCs w:val="28"/>
        </w:rPr>
        <w:t xml:space="preserve"> </w:t>
      </w:r>
      <w:r w:rsidRPr="00775F30">
        <w:rPr>
          <w:color w:val="000000" w:themeColor="text1"/>
          <w:sz w:val="28"/>
          <w:szCs w:val="28"/>
        </w:rPr>
        <w:t>28-35.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  <w:shd w:val="clear" w:color="auto" w:fill="FFFFFF"/>
        </w:rPr>
        <w:t>Логинов А.К., Артемьев В.Б., Кравчук И.Л. Методы снижения рисков аварий и травм // Безопасность труда в промышленности. - 2006 - №12. - 47-52</w:t>
      </w:r>
      <w:r w:rsidR="000B4485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75F3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Лубенская  О.А.,  Климова  Е.В.,  Храмцов  Б.А.,  Ростовцева  А.А.  Оценка  аварийности  и  производственного  травматизма  при  разработке  полезных  ископаемых  открытым  способом  //  Вестник  Белгородского  государственного  технологического  университета  им.  В.Г.  Шухова</w:t>
      </w:r>
      <w:r w:rsidR="000B4485">
        <w:rPr>
          <w:color w:val="000000" w:themeColor="text1"/>
          <w:sz w:val="28"/>
          <w:szCs w:val="28"/>
        </w:rPr>
        <w:t>,</w:t>
      </w:r>
      <w:r w:rsidRPr="00775F30">
        <w:rPr>
          <w:color w:val="000000" w:themeColor="text1"/>
          <w:sz w:val="28"/>
          <w:szCs w:val="28"/>
        </w:rPr>
        <w:t>  2013.  —  №  1.  — 140—144</w:t>
      </w:r>
      <w:r w:rsidR="000B4485">
        <w:rPr>
          <w:color w:val="000000" w:themeColor="text1"/>
          <w:sz w:val="28"/>
          <w:szCs w:val="28"/>
        </w:rPr>
        <w:t xml:space="preserve"> с</w:t>
      </w:r>
      <w:r w:rsidRPr="00775F30">
        <w:rPr>
          <w:color w:val="000000" w:themeColor="text1"/>
          <w:sz w:val="28"/>
          <w:szCs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  <w:shd w:val="clear" w:color="auto" w:fill="FFFFFF"/>
        </w:rPr>
        <w:t>Мартынюк В.Ф. Роль анализа риска в обеспечении промышленной безопасности // Безопасность труда в промышленности</w:t>
      </w:r>
      <w:r w:rsidR="000B4485">
        <w:rPr>
          <w:color w:val="000000" w:themeColor="text1"/>
          <w:sz w:val="28"/>
          <w:szCs w:val="28"/>
          <w:shd w:val="clear" w:color="auto" w:fill="FFFFFF"/>
        </w:rPr>
        <w:t>,</w:t>
      </w:r>
      <w:r w:rsidRPr="00775F30">
        <w:rPr>
          <w:color w:val="000000" w:themeColor="text1"/>
          <w:sz w:val="28"/>
          <w:szCs w:val="28"/>
          <w:shd w:val="clear" w:color="auto" w:fill="FFFFFF"/>
        </w:rPr>
        <w:t xml:space="preserve"> 2007 - №1-</w:t>
      </w:r>
      <w:r w:rsidR="000B4485" w:rsidRPr="00775F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5F30">
        <w:rPr>
          <w:color w:val="000000" w:themeColor="text1"/>
          <w:sz w:val="28"/>
          <w:szCs w:val="28"/>
          <w:shd w:val="clear" w:color="auto" w:fill="FFFFFF"/>
        </w:rPr>
        <w:t>66-67</w:t>
      </w:r>
      <w:r w:rsidR="000B4485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75F3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>Савин В.К. Долговечность и эффективность зданий. // Стены и фасады</w:t>
      </w:r>
      <w:r w:rsidR="000B4485">
        <w:rPr>
          <w:color w:val="000000" w:themeColor="text1"/>
          <w:sz w:val="28"/>
          <w:szCs w:val="28"/>
        </w:rPr>
        <w:t xml:space="preserve">, </w:t>
      </w:r>
      <w:r w:rsidRPr="00775F30">
        <w:rPr>
          <w:color w:val="000000" w:themeColor="text1"/>
          <w:sz w:val="28"/>
          <w:szCs w:val="28"/>
        </w:rPr>
        <w:t xml:space="preserve"> 2004  </w:t>
      </w:r>
      <w:r w:rsidR="000B4485" w:rsidRPr="00775F30">
        <w:rPr>
          <w:color w:val="000000" w:themeColor="text1"/>
          <w:sz w:val="28"/>
          <w:szCs w:val="28"/>
        </w:rPr>
        <w:t>—</w:t>
      </w:r>
      <w:r w:rsidRPr="00775F30">
        <w:rPr>
          <w:color w:val="000000" w:themeColor="text1"/>
          <w:sz w:val="28"/>
          <w:szCs w:val="28"/>
        </w:rPr>
        <w:t xml:space="preserve"> 21-26</w:t>
      </w:r>
      <w:r w:rsidR="000B4485">
        <w:rPr>
          <w:color w:val="000000" w:themeColor="text1"/>
          <w:sz w:val="28"/>
          <w:szCs w:val="28"/>
        </w:rPr>
        <w:t xml:space="preserve"> с</w:t>
      </w:r>
      <w:r w:rsidRPr="00775F30">
        <w:rPr>
          <w:color w:val="000000" w:themeColor="text1"/>
          <w:sz w:val="28"/>
          <w:szCs w:val="28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  <w:shd w:val="clear" w:color="auto" w:fill="FFFFFF"/>
        </w:rPr>
        <w:t xml:space="preserve">Сковородкин В.Ю. Методологические принципы развития систем управления промышленной безопасностью предприятий.// </w:t>
      </w:r>
      <w:r w:rsidRPr="00775F30">
        <w:rPr>
          <w:color w:val="000000" w:themeColor="text1"/>
          <w:sz w:val="28"/>
          <w:szCs w:val="28"/>
          <w:shd w:val="clear" w:color="auto" w:fill="FFFFFF"/>
        </w:rPr>
        <w:lastRenderedPageBreak/>
        <w:t>Безопасность труда в промышленности</w:t>
      </w:r>
      <w:r w:rsidR="000B448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75F30">
        <w:rPr>
          <w:color w:val="000000" w:themeColor="text1"/>
          <w:sz w:val="28"/>
          <w:szCs w:val="28"/>
          <w:shd w:val="clear" w:color="auto" w:fill="FFFFFF"/>
        </w:rPr>
        <w:t xml:space="preserve"> 2004</w:t>
      </w:r>
      <w:r w:rsidR="000B44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4485" w:rsidRPr="00775F30">
        <w:rPr>
          <w:color w:val="000000" w:themeColor="text1"/>
          <w:sz w:val="28"/>
          <w:szCs w:val="28"/>
        </w:rPr>
        <w:t>—</w:t>
      </w:r>
      <w:r w:rsidR="000B4485">
        <w:rPr>
          <w:color w:val="000000" w:themeColor="text1"/>
          <w:sz w:val="28"/>
          <w:szCs w:val="28"/>
        </w:rPr>
        <w:t xml:space="preserve"> </w:t>
      </w:r>
      <w:r w:rsidRPr="00775F30">
        <w:rPr>
          <w:color w:val="000000" w:themeColor="text1"/>
          <w:sz w:val="28"/>
          <w:szCs w:val="28"/>
          <w:shd w:val="clear" w:color="auto" w:fill="FFFFFF"/>
        </w:rPr>
        <w:t>39-41</w:t>
      </w:r>
      <w:r w:rsidR="000B4485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75F3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3E20" w:rsidRPr="00775F30" w:rsidRDefault="00ED3E20" w:rsidP="00ED3E20">
      <w:pPr>
        <w:pStyle w:val="20"/>
        <w:numPr>
          <w:ilvl w:val="0"/>
          <w:numId w:val="4"/>
        </w:numPr>
        <w:shd w:val="clear" w:color="auto" w:fill="auto"/>
        <w:tabs>
          <w:tab w:val="left" w:pos="1613"/>
        </w:tabs>
        <w:spacing w:before="0" w:after="0" w:line="360" w:lineRule="auto"/>
        <w:jc w:val="both"/>
        <w:rPr>
          <w:sz w:val="28"/>
          <w:szCs w:val="28"/>
        </w:rPr>
      </w:pPr>
      <w:r w:rsidRPr="00775F30">
        <w:rPr>
          <w:color w:val="000000" w:themeColor="text1"/>
          <w:sz w:val="28"/>
          <w:szCs w:val="28"/>
        </w:rPr>
        <w:t xml:space="preserve">Черноплеков А.Н., Малышев Д.В., Глебова Е.В. Разработка и внедрение системы управления промышленной экологической безопасностью и охраной труда для вертикально интегрированных компаний. // Безопасность труда в промышленности. 2004 </w:t>
      </w:r>
      <w:r w:rsidR="000B4485" w:rsidRPr="00775F30">
        <w:rPr>
          <w:color w:val="000000" w:themeColor="text1"/>
          <w:sz w:val="28"/>
          <w:szCs w:val="28"/>
        </w:rPr>
        <w:t>—</w:t>
      </w:r>
      <w:r w:rsidR="000B4485">
        <w:rPr>
          <w:color w:val="000000" w:themeColor="text1"/>
          <w:sz w:val="28"/>
          <w:szCs w:val="28"/>
        </w:rPr>
        <w:t xml:space="preserve"> </w:t>
      </w:r>
      <w:r w:rsidRPr="00775F30">
        <w:rPr>
          <w:color w:val="000000" w:themeColor="text1"/>
          <w:sz w:val="28"/>
          <w:szCs w:val="28"/>
        </w:rPr>
        <w:t>32-34</w:t>
      </w:r>
      <w:r w:rsidR="000B4485">
        <w:rPr>
          <w:color w:val="000000" w:themeColor="text1"/>
          <w:sz w:val="28"/>
          <w:szCs w:val="28"/>
        </w:rPr>
        <w:t xml:space="preserve"> с</w:t>
      </w:r>
      <w:r w:rsidRPr="00775F30">
        <w:rPr>
          <w:color w:val="000000" w:themeColor="text1"/>
          <w:sz w:val="28"/>
          <w:szCs w:val="28"/>
        </w:rPr>
        <w:t>.</w:t>
      </w:r>
    </w:p>
    <w:p w:rsidR="00AA3FA6" w:rsidRDefault="00AA3FA6"/>
    <w:sectPr w:rsidR="00AA3FA6" w:rsidSect="005F50AB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DB" w:rsidRDefault="00273BDB" w:rsidP="005F50AB">
      <w:r>
        <w:separator/>
      </w:r>
    </w:p>
  </w:endnote>
  <w:endnote w:type="continuationSeparator" w:id="0">
    <w:p w:rsidR="00273BDB" w:rsidRDefault="00273BDB" w:rsidP="005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6030504020204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207762527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5F50AB" w:rsidRDefault="005F50AB" w:rsidP="00A57CB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F50AB" w:rsidRDefault="005F50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73288533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5F50AB" w:rsidRDefault="005F50AB" w:rsidP="00A57CB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500A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F50AB" w:rsidRDefault="005F50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DB" w:rsidRDefault="00273BDB" w:rsidP="005F50AB">
      <w:r>
        <w:separator/>
      </w:r>
    </w:p>
  </w:footnote>
  <w:footnote w:type="continuationSeparator" w:id="0">
    <w:p w:rsidR="00273BDB" w:rsidRDefault="00273BDB" w:rsidP="005F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006"/>
    <w:multiLevelType w:val="hybridMultilevel"/>
    <w:tmpl w:val="72C4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28D8"/>
    <w:multiLevelType w:val="hybridMultilevel"/>
    <w:tmpl w:val="4C00263E"/>
    <w:lvl w:ilvl="0" w:tplc="1DCC68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614AA0"/>
    <w:multiLevelType w:val="hybridMultilevel"/>
    <w:tmpl w:val="E6DC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4AC"/>
    <w:multiLevelType w:val="multilevel"/>
    <w:tmpl w:val="E864E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80F98"/>
    <w:multiLevelType w:val="hybridMultilevel"/>
    <w:tmpl w:val="E6DC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2F"/>
    <w:rsid w:val="0000277E"/>
    <w:rsid w:val="00023A7A"/>
    <w:rsid w:val="00030C56"/>
    <w:rsid w:val="00031AF8"/>
    <w:rsid w:val="0005109F"/>
    <w:rsid w:val="00071832"/>
    <w:rsid w:val="0007362E"/>
    <w:rsid w:val="000B4485"/>
    <w:rsid w:val="000C5E08"/>
    <w:rsid w:val="000F04D8"/>
    <w:rsid w:val="00104E67"/>
    <w:rsid w:val="00112094"/>
    <w:rsid w:val="001500A5"/>
    <w:rsid w:val="00160DA4"/>
    <w:rsid w:val="001761BB"/>
    <w:rsid w:val="00203B13"/>
    <w:rsid w:val="00205F69"/>
    <w:rsid w:val="00213D59"/>
    <w:rsid w:val="00230509"/>
    <w:rsid w:val="002456DC"/>
    <w:rsid w:val="00273BDB"/>
    <w:rsid w:val="002B7644"/>
    <w:rsid w:val="00387858"/>
    <w:rsid w:val="003A1519"/>
    <w:rsid w:val="003D710F"/>
    <w:rsid w:val="003E2496"/>
    <w:rsid w:val="0041719D"/>
    <w:rsid w:val="00472903"/>
    <w:rsid w:val="00487265"/>
    <w:rsid w:val="004963F3"/>
    <w:rsid w:val="00497D66"/>
    <w:rsid w:val="00507348"/>
    <w:rsid w:val="0050755C"/>
    <w:rsid w:val="005353F0"/>
    <w:rsid w:val="005465A3"/>
    <w:rsid w:val="0058697B"/>
    <w:rsid w:val="005F27B4"/>
    <w:rsid w:val="005F50AB"/>
    <w:rsid w:val="006C6499"/>
    <w:rsid w:val="006E003F"/>
    <w:rsid w:val="007E2A8C"/>
    <w:rsid w:val="007E3362"/>
    <w:rsid w:val="007F2728"/>
    <w:rsid w:val="00846900"/>
    <w:rsid w:val="008737F8"/>
    <w:rsid w:val="008D303A"/>
    <w:rsid w:val="00902F82"/>
    <w:rsid w:val="00930D45"/>
    <w:rsid w:val="009D1460"/>
    <w:rsid w:val="009D7A17"/>
    <w:rsid w:val="00A45BB3"/>
    <w:rsid w:val="00A61A29"/>
    <w:rsid w:val="00AA3FA6"/>
    <w:rsid w:val="00AC34D5"/>
    <w:rsid w:val="00B446A8"/>
    <w:rsid w:val="00B62B98"/>
    <w:rsid w:val="00BC0B1A"/>
    <w:rsid w:val="00BC284F"/>
    <w:rsid w:val="00C065E3"/>
    <w:rsid w:val="00C2070D"/>
    <w:rsid w:val="00C515A8"/>
    <w:rsid w:val="00C51E14"/>
    <w:rsid w:val="00D32BF2"/>
    <w:rsid w:val="00D80048"/>
    <w:rsid w:val="00D80354"/>
    <w:rsid w:val="00DD299A"/>
    <w:rsid w:val="00DE4CAA"/>
    <w:rsid w:val="00E43CCA"/>
    <w:rsid w:val="00E77B08"/>
    <w:rsid w:val="00ED3E20"/>
    <w:rsid w:val="00EE04B5"/>
    <w:rsid w:val="00EE251B"/>
    <w:rsid w:val="00EF0692"/>
    <w:rsid w:val="00F6538D"/>
    <w:rsid w:val="00FB5A2D"/>
    <w:rsid w:val="00FD05C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DF3D-F9C6-7445-9EA7-A2905222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6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05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50AB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5F50AB"/>
  </w:style>
  <w:style w:type="paragraph" w:styleId="a6">
    <w:name w:val="Normal (Web)"/>
    <w:basedOn w:val="a"/>
    <w:uiPriority w:val="99"/>
    <w:unhideWhenUsed/>
    <w:rsid w:val="003E249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61A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0509"/>
    <w:rPr>
      <w:color w:val="0000FF"/>
      <w:u w:val="single"/>
    </w:rPr>
  </w:style>
  <w:style w:type="paragraph" w:customStyle="1" w:styleId="formattext">
    <w:name w:val="formattext"/>
    <w:basedOn w:val="a"/>
    <w:rsid w:val="00DD299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ED3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ED3E20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3E20"/>
    <w:pPr>
      <w:widowControl w:val="0"/>
      <w:shd w:val="clear" w:color="auto" w:fill="FFFFFF"/>
      <w:spacing w:before="480" w:after="2040" w:line="0" w:lineRule="atLeast"/>
      <w:ind w:hanging="840"/>
      <w:jc w:val="center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8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69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6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ocs.cntd.ru/document/871001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27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61</cp:revision>
  <dcterms:created xsi:type="dcterms:W3CDTF">2020-01-14T19:55:00Z</dcterms:created>
  <dcterms:modified xsi:type="dcterms:W3CDTF">2020-09-14T18:21:00Z</dcterms:modified>
</cp:coreProperties>
</file>